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962D4" w14:textId="62E75973" w:rsidR="004D0509" w:rsidRPr="004D0509" w:rsidRDefault="004D0509" w:rsidP="004D0509">
      <w:pPr>
        <w:autoSpaceDE w:val="0"/>
        <w:autoSpaceDN w:val="0"/>
        <w:adjustRightInd w:val="0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 w:rsidRPr="004D0509">
        <w:rPr>
          <w:rFonts w:ascii="Tahoma" w:hAnsi="Tahoma" w:cs="Tahoma"/>
          <w:b/>
          <w:bCs/>
          <w:color w:val="000000"/>
          <w:sz w:val="20"/>
          <w:szCs w:val="20"/>
        </w:rPr>
        <w:t xml:space="preserve">Zał. nr </w:t>
      </w:r>
      <w:r w:rsidR="00D955B1">
        <w:rPr>
          <w:rFonts w:ascii="Tahoma" w:hAnsi="Tahoma" w:cs="Tahoma"/>
          <w:b/>
          <w:bCs/>
          <w:color w:val="000000"/>
          <w:sz w:val="20"/>
          <w:szCs w:val="20"/>
        </w:rPr>
        <w:t>10</w:t>
      </w:r>
      <w:r w:rsidRPr="004D0509">
        <w:rPr>
          <w:rFonts w:ascii="Tahoma" w:hAnsi="Tahoma" w:cs="Tahoma"/>
          <w:b/>
          <w:bCs/>
          <w:color w:val="000000"/>
          <w:sz w:val="20"/>
          <w:szCs w:val="20"/>
        </w:rPr>
        <w:t xml:space="preserve"> do SWZ</w:t>
      </w:r>
      <w:r w:rsidR="00BF47FF" w:rsidRPr="004D0509">
        <w:rPr>
          <w:rFonts w:ascii="Tahoma" w:hAnsi="Tahoma" w:cs="Tahoma"/>
          <w:b/>
          <w:bCs/>
          <w:color w:val="000000"/>
          <w:sz w:val="20"/>
          <w:szCs w:val="20"/>
        </w:rPr>
        <w:t>.</w:t>
      </w:r>
    </w:p>
    <w:p w14:paraId="37866D0C" w14:textId="62867027" w:rsidR="00BF47FF" w:rsidRPr="004D0509" w:rsidRDefault="00BF47FF" w:rsidP="00BF47FF">
      <w:pPr>
        <w:autoSpaceDE w:val="0"/>
        <w:autoSpaceDN w:val="0"/>
        <w:adjustRightInd w:val="0"/>
        <w:ind w:left="400" w:hanging="400"/>
        <w:jc w:val="both"/>
        <w:rPr>
          <w:rFonts w:ascii="Tahoma" w:eastAsia="MS Mincho" w:hAnsi="Tahoma" w:cs="Tahoma"/>
          <w:b/>
          <w:sz w:val="20"/>
          <w:szCs w:val="20"/>
        </w:rPr>
      </w:pPr>
      <w:r w:rsidRPr="004D0509">
        <w:rPr>
          <w:rFonts w:ascii="Tahoma" w:eastAsia="MS Mincho" w:hAnsi="Tahoma" w:cs="Tahoma"/>
          <w:b/>
          <w:sz w:val="20"/>
          <w:szCs w:val="20"/>
        </w:rPr>
        <w:t xml:space="preserve"> </w:t>
      </w:r>
    </w:p>
    <w:p w14:paraId="3B12396E" w14:textId="63A48546" w:rsidR="00BF47FF" w:rsidRPr="004D0509" w:rsidRDefault="00BF47FF" w:rsidP="00BF47FF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4D0509">
        <w:rPr>
          <w:rFonts w:ascii="Tahoma" w:hAnsi="Tahoma" w:cs="Tahoma"/>
          <w:b/>
          <w:bCs/>
          <w:color w:val="000000"/>
          <w:sz w:val="20"/>
          <w:szCs w:val="20"/>
        </w:rPr>
        <w:t>Istotne dla stron postanowienia</w:t>
      </w:r>
      <w:r w:rsidRPr="004D0509">
        <w:rPr>
          <w:rFonts w:ascii="Tahoma" w:hAnsi="Tahoma" w:cs="Tahoma"/>
          <w:color w:val="000000"/>
          <w:sz w:val="20"/>
          <w:szCs w:val="20"/>
        </w:rPr>
        <w:t>, oraz warunki zmiany umowy, zgodnie z którymi realizowane będzie niniejsze zamówienie publiczne, stanowią poniższe zapisy:</w:t>
      </w:r>
    </w:p>
    <w:p w14:paraId="45320328" w14:textId="77777777" w:rsidR="00BF47FF" w:rsidRPr="004D0509" w:rsidRDefault="00BF47FF" w:rsidP="00BF47FF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14:paraId="2AAFF956" w14:textId="77777777" w:rsidR="00BF47FF" w:rsidRPr="004D0509" w:rsidRDefault="00BF47FF" w:rsidP="00BF47FF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4D0509">
        <w:rPr>
          <w:rFonts w:ascii="Tahoma" w:hAnsi="Tahoma" w:cs="Tahoma"/>
          <w:color w:val="000000"/>
          <w:sz w:val="20"/>
          <w:szCs w:val="20"/>
        </w:rPr>
        <w:t>Warunki realizacji usługi :</w:t>
      </w:r>
    </w:p>
    <w:p w14:paraId="3BFD2FFC" w14:textId="77777777" w:rsidR="00BF47FF" w:rsidRPr="004D0509" w:rsidRDefault="00BF47FF" w:rsidP="00BF47FF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14:paraId="19DB12A5" w14:textId="77777777" w:rsidR="004D0509" w:rsidRPr="004D0509" w:rsidRDefault="00BF47FF" w:rsidP="00BF47FF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4D0509">
        <w:rPr>
          <w:rFonts w:ascii="Tahoma" w:hAnsi="Tahoma" w:cs="Tahoma"/>
          <w:sz w:val="20"/>
          <w:szCs w:val="20"/>
        </w:rPr>
        <w:t xml:space="preserve">1) Przedmiotem umowy jest udzielenie i obsługa kredytu bankowego w kwocie </w:t>
      </w:r>
      <w:r w:rsidRPr="004D0509">
        <w:rPr>
          <w:rFonts w:ascii="Tahoma" w:hAnsi="Tahoma" w:cs="Tahoma"/>
          <w:b/>
          <w:bCs/>
          <w:sz w:val="20"/>
          <w:szCs w:val="20"/>
        </w:rPr>
        <w:t>4 773 578,91</w:t>
      </w:r>
      <w:r w:rsidRPr="004D0509">
        <w:rPr>
          <w:rFonts w:ascii="Tahoma" w:hAnsi="Tahoma" w:cs="Tahoma"/>
          <w:sz w:val="20"/>
          <w:szCs w:val="20"/>
        </w:rPr>
        <w:t xml:space="preserve"> zł (słownie: cztery miliony siedemset siedemdziesiąt trzy tysiące pięćset siedemdziesiąt osiem złotych 91/100).</w:t>
      </w:r>
    </w:p>
    <w:p w14:paraId="3835D869" w14:textId="0466FEC4" w:rsidR="00BF47FF" w:rsidRPr="004D0509" w:rsidRDefault="00BF47FF" w:rsidP="00BF47FF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4D0509">
        <w:rPr>
          <w:rFonts w:ascii="Tahoma" w:hAnsi="Tahoma" w:cs="Tahoma"/>
          <w:sz w:val="20"/>
          <w:szCs w:val="20"/>
        </w:rPr>
        <w:t xml:space="preserve">2) </w:t>
      </w:r>
      <w:r w:rsidR="004D0509" w:rsidRPr="004D0509">
        <w:rPr>
          <w:rFonts w:ascii="Tahoma" w:hAnsi="Tahoma" w:cs="Tahoma"/>
          <w:sz w:val="20"/>
          <w:szCs w:val="20"/>
        </w:rPr>
        <w:t xml:space="preserve"> </w:t>
      </w:r>
      <w:r w:rsidRPr="004D0509">
        <w:rPr>
          <w:rFonts w:ascii="Tahoma" w:hAnsi="Tahoma" w:cs="Tahoma"/>
          <w:sz w:val="20"/>
          <w:szCs w:val="20"/>
        </w:rPr>
        <w:t>Okres kredytowania od dnia podpisania umowy kredytowej do 31.12.2032r.</w:t>
      </w:r>
    </w:p>
    <w:p w14:paraId="04BBF663" w14:textId="52102116" w:rsidR="00BF47FF" w:rsidRPr="004D0509" w:rsidRDefault="00BF47FF" w:rsidP="00BF47FF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4D0509">
        <w:rPr>
          <w:rFonts w:ascii="Tahoma" w:hAnsi="Tahoma" w:cs="Tahoma"/>
          <w:sz w:val="20"/>
          <w:szCs w:val="20"/>
        </w:rPr>
        <w:t>3) Uruchomienie kredytu będzie następowało w jednej transzy, w  terminie wskazanym przez Zamawiającego po złożeniu pisemnej dyspozycji. Maksymalny termin uruchomienia kredytu to 30.12.2023r.</w:t>
      </w:r>
    </w:p>
    <w:p w14:paraId="39E7D6F5" w14:textId="571BDCAC" w:rsidR="00BF47FF" w:rsidRPr="004D0509" w:rsidRDefault="00BF47FF" w:rsidP="00BF47FF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4D0509">
        <w:rPr>
          <w:rFonts w:ascii="Tahoma" w:hAnsi="Tahoma" w:cs="Tahoma"/>
          <w:sz w:val="20"/>
          <w:szCs w:val="20"/>
        </w:rPr>
        <w:t xml:space="preserve">4) Oprocentowanie kredytu będzie liczone wg. stawki bazowej WIBOR 3M  z notowań na dzień </w:t>
      </w:r>
      <w:r w:rsidRPr="004D0509">
        <w:rPr>
          <w:rFonts w:ascii="Tahoma" w:hAnsi="Tahoma" w:cs="Tahoma"/>
          <w:b/>
          <w:bCs/>
          <w:sz w:val="20"/>
          <w:szCs w:val="20"/>
        </w:rPr>
        <w:t>13.10.2023. i marży banku</w:t>
      </w:r>
      <w:r w:rsidRPr="004D0509">
        <w:rPr>
          <w:rFonts w:ascii="Tahoma" w:hAnsi="Tahoma" w:cs="Tahoma"/>
          <w:sz w:val="20"/>
          <w:szCs w:val="20"/>
        </w:rPr>
        <w:t xml:space="preserve">. </w:t>
      </w:r>
    </w:p>
    <w:p w14:paraId="0E2E482D" w14:textId="77777777" w:rsidR="00BF47FF" w:rsidRPr="004D0509" w:rsidRDefault="00BF47FF" w:rsidP="00BF47FF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4D0509">
        <w:rPr>
          <w:rFonts w:ascii="Tahoma" w:hAnsi="Tahoma" w:cs="Tahoma"/>
          <w:sz w:val="20"/>
          <w:szCs w:val="20"/>
        </w:rPr>
        <w:t>5) Spłata rat kredytu i odsetek będzie następowała  w okresach kwartalnych z uwzględnieniem rocznych kwot spłaty kapitału przedstawionych poniżej:</w:t>
      </w:r>
    </w:p>
    <w:p w14:paraId="2093B1A7" w14:textId="77777777" w:rsidR="00BF47FF" w:rsidRPr="004D0509" w:rsidRDefault="00BF47FF" w:rsidP="00BF47FF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96"/>
        <w:gridCol w:w="2977"/>
      </w:tblGrid>
      <w:tr w:rsidR="00BF47FF" w:rsidRPr="004D0509" w14:paraId="25D050FC" w14:textId="77777777" w:rsidTr="00C425D5">
        <w:tc>
          <w:tcPr>
            <w:tcW w:w="1696" w:type="dxa"/>
          </w:tcPr>
          <w:p w14:paraId="6305C09E" w14:textId="77777777" w:rsidR="00BF47FF" w:rsidRPr="004D0509" w:rsidRDefault="00BF47FF" w:rsidP="00C425D5">
            <w:pPr>
              <w:rPr>
                <w:rFonts w:ascii="Tahoma" w:hAnsi="Tahoma" w:cs="Tahoma"/>
                <w:sz w:val="20"/>
                <w:szCs w:val="20"/>
              </w:rPr>
            </w:pPr>
            <w:r w:rsidRPr="004D0509">
              <w:rPr>
                <w:rFonts w:ascii="Tahoma" w:hAnsi="Tahoma" w:cs="Tahoma"/>
                <w:sz w:val="20"/>
                <w:szCs w:val="20"/>
              </w:rPr>
              <w:t>Rok spłaty</w:t>
            </w:r>
          </w:p>
        </w:tc>
        <w:tc>
          <w:tcPr>
            <w:tcW w:w="2977" w:type="dxa"/>
          </w:tcPr>
          <w:p w14:paraId="6EBB62F5" w14:textId="77777777" w:rsidR="00BF47FF" w:rsidRPr="004D0509" w:rsidRDefault="00BF47FF" w:rsidP="00C425D5">
            <w:pPr>
              <w:rPr>
                <w:rFonts w:ascii="Tahoma" w:hAnsi="Tahoma" w:cs="Tahoma"/>
                <w:sz w:val="20"/>
                <w:szCs w:val="20"/>
              </w:rPr>
            </w:pPr>
            <w:r w:rsidRPr="004D0509">
              <w:rPr>
                <w:rFonts w:ascii="Tahoma" w:hAnsi="Tahoma" w:cs="Tahoma"/>
                <w:sz w:val="20"/>
                <w:szCs w:val="20"/>
              </w:rPr>
              <w:t>Kwota spłaty kapitału w zł</w:t>
            </w:r>
          </w:p>
        </w:tc>
      </w:tr>
      <w:tr w:rsidR="00BF47FF" w:rsidRPr="004D0509" w14:paraId="337A4907" w14:textId="77777777" w:rsidTr="00C425D5">
        <w:tc>
          <w:tcPr>
            <w:tcW w:w="1696" w:type="dxa"/>
          </w:tcPr>
          <w:p w14:paraId="43BF9050" w14:textId="77777777" w:rsidR="00BF47FF" w:rsidRPr="004D0509" w:rsidRDefault="00BF47FF" w:rsidP="00C425D5">
            <w:pPr>
              <w:rPr>
                <w:rFonts w:ascii="Tahoma" w:hAnsi="Tahoma" w:cs="Tahoma"/>
                <w:sz w:val="20"/>
                <w:szCs w:val="20"/>
              </w:rPr>
            </w:pPr>
            <w:r w:rsidRPr="004D0509">
              <w:rPr>
                <w:rFonts w:ascii="Tahoma" w:hAnsi="Tahoma" w:cs="Tahoma"/>
                <w:sz w:val="20"/>
                <w:szCs w:val="20"/>
              </w:rPr>
              <w:t>2024</w:t>
            </w:r>
          </w:p>
        </w:tc>
        <w:tc>
          <w:tcPr>
            <w:tcW w:w="2977" w:type="dxa"/>
          </w:tcPr>
          <w:p w14:paraId="271032D1" w14:textId="77777777" w:rsidR="00BF47FF" w:rsidRPr="004D0509" w:rsidRDefault="00BF47FF" w:rsidP="00C425D5">
            <w:pPr>
              <w:rPr>
                <w:rFonts w:ascii="Tahoma" w:hAnsi="Tahoma" w:cs="Tahoma"/>
                <w:sz w:val="20"/>
                <w:szCs w:val="20"/>
              </w:rPr>
            </w:pPr>
            <w:r w:rsidRPr="004D0509">
              <w:rPr>
                <w:rFonts w:ascii="Tahoma" w:hAnsi="Tahoma" w:cs="Tahoma"/>
                <w:sz w:val="20"/>
                <w:szCs w:val="20"/>
              </w:rPr>
              <w:t>800 000,00</w:t>
            </w:r>
          </w:p>
        </w:tc>
      </w:tr>
      <w:tr w:rsidR="00BF47FF" w:rsidRPr="004D0509" w14:paraId="1A70C609" w14:textId="77777777" w:rsidTr="00C425D5">
        <w:tc>
          <w:tcPr>
            <w:tcW w:w="1696" w:type="dxa"/>
          </w:tcPr>
          <w:p w14:paraId="755067DC" w14:textId="77777777" w:rsidR="00BF47FF" w:rsidRPr="004D0509" w:rsidRDefault="00BF47FF" w:rsidP="00C425D5">
            <w:pPr>
              <w:rPr>
                <w:rFonts w:ascii="Tahoma" w:hAnsi="Tahoma" w:cs="Tahoma"/>
                <w:sz w:val="20"/>
                <w:szCs w:val="20"/>
              </w:rPr>
            </w:pPr>
            <w:r w:rsidRPr="004D0509">
              <w:rPr>
                <w:rFonts w:ascii="Tahoma" w:hAnsi="Tahoma" w:cs="Tahoma"/>
                <w:sz w:val="20"/>
                <w:szCs w:val="20"/>
              </w:rPr>
              <w:t>2025</w:t>
            </w:r>
          </w:p>
        </w:tc>
        <w:tc>
          <w:tcPr>
            <w:tcW w:w="2977" w:type="dxa"/>
          </w:tcPr>
          <w:p w14:paraId="28AD465A" w14:textId="77777777" w:rsidR="00BF47FF" w:rsidRPr="004D0509" w:rsidRDefault="00BF47FF" w:rsidP="00C425D5">
            <w:pPr>
              <w:rPr>
                <w:rFonts w:ascii="Tahoma" w:hAnsi="Tahoma" w:cs="Tahoma"/>
                <w:sz w:val="20"/>
                <w:szCs w:val="20"/>
              </w:rPr>
            </w:pPr>
            <w:r w:rsidRPr="004D0509">
              <w:rPr>
                <w:rFonts w:ascii="Tahoma" w:hAnsi="Tahoma" w:cs="Tahoma"/>
                <w:sz w:val="20"/>
                <w:szCs w:val="20"/>
              </w:rPr>
              <w:t>400 000,00</w:t>
            </w:r>
          </w:p>
        </w:tc>
      </w:tr>
      <w:tr w:rsidR="00BF47FF" w:rsidRPr="004D0509" w14:paraId="1ECD5E69" w14:textId="77777777" w:rsidTr="00C425D5">
        <w:tc>
          <w:tcPr>
            <w:tcW w:w="1696" w:type="dxa"/>
          </w:tcPr>
          <w:p w14:paraId="736A0ADA" w14:textId="77777777" w:rsidR="00BF47FF" w:rsidRPr="004D0509" w:rsidRDefault="00BF47FF" w:rsidP="00C425D5">
            <w:pPr>
              <w:rPr>
                <w:rFonts w:ascii="Tahoma" w:hAnsi="Tahoma" w:cs="Tahoma"/>
                <w:sz w:val="20"/>
                <w:szCs w:val="20"/>
              </w:rPr>
            </w:pPr>
            <w:r w:rsidRPr="004D0509">
              <w:rPr>
                <w:rFonts w:ascii="Tahoma" w:hAnsi="Tahoma" w:cs="Tahoma"/>
                <w:sz w:val="20"/>
                <w:szCs w:val="20"/>
              </w:rPr>
              <w:t>2026</w:t>
            </w:r>
          </w:p>
        </w:tc>
        <w:tc>
          <w:tcPr>
            <w:tcW w:w="2977" w:type="dxa"/>
          </w:tcPr>
          <w:p w14:paraId="462F4741" w14:textId="77777777" w:rsidR="00BF47FF" w:rsidRPr="004D0509" w:rsidRDefault="00BF47FF" w:rsidP="00C425D5">
            <w:pPr>
              <w:rPr>
                <w:rFonts w:ascii="Tahoma" w:hAnsi="Tahoma" w:cs="Tahoma"/>
                <w:sz w:val="20"/>
                <w:szCs w:val="20"/>
              </w:rPr>
            </w:pPr>
            <w:r w:rsidRPr="004D0509">
              <w:rPr>
                <w:rFonts w:ascii="Tahoma" w:hAnsi="Tahoma" w:cs="Tahoma"/>
                <w:sz w:val="20"/>
                <w:szCs w:val="20"/>
              </w:rPr>
              <w:t>400 000,00</w:t>
            </w:r>
          </w:p>
        </w:tc>
      </w:tr>
      <w:tr w:rsidR="00BF47FF" w:rsidRPr="004D0509" w14:paraId="489DDCEB" w14:textId="77777777" w:rsidTr="00C425D5">
        <w:tc>
          <w:tcPr>
            <w:tcW w:w="1696" w:type="dxa"/>
          </w:tcPr>
          <w:p w14:paraId="47AB94CC" w14:textId="77777777" w:rsidR="00BF47FF" w:rsidRPr="004D0509" w:rsidRDefault="00BF47FF" w:rsidP="00C425D5">
            <w:pPr>
              <w:rPr>
                <w:rFonts w:ascii="Tahoma" w:hAnsi="Tahoma" w:cs="Tahoma"/>
                <w:sz w:val="20"/>
                <w:szCs w:val="20"/>
              </w:rPr>
            </w:pPr>
            <w:r w:rsidRPr="004D0509">
              <w:rPr>
                <w:rFonts w:ascii="Tahoma" w:hAnsi="Tahoma" w:cs="Tahoma"/>
                <w:sz w:val="20"/>
                <w:szCs w:val="20"/>
              </w:rPr>
              <w:t>2027</w:t>
            </w:r>
          </w:p>
        </w:tc>
        <w:tc>
          <w:tcPr>
            <w:tcW w:w="2977" w:type="dxa"/>
          </w:tcPr>
          <w:p w14:paraId="1C7827DC" w14:textId="77777777" w:rsidR="00BF47FF" w:rsidRPr="004D0509" w:rsidRDefault="00BF47FF" w:rsidP="00C425D5">
            <w:pPr>
              <w:rPr>
                <w:rFonts w:ascii="Tahoma" w:hAnsi="Tahoma" w:cs="Tahoma"/>
                <w:sz w:val="20"/>
                <w:szCs w:val="20"/>
              </w:rPr>
            </w:pPr>
            <w:r w:rsidRPr="004D0509">
              <w:rPr>
                <w:rFonts w:ascii="Tahoma" w:hAnsi="Tahoma" w:cs="Tahoma"/>
                <w:sz w:val="20"/>
                <w:szCs w:val="20"/>
              </w:rPr>
              <w:t>400 000,00</w:t>
            </w:r>
          </w:p>
        </w:tc>
      </w:tr>
      <w:tr w:rsidR="00BF47FF" w:rsidRPr="004D0509" w14:paraId="2DC35D3C" w14:textId="77777777" w:rsidTr="00C425D5">
        <w:tc>
          <w:tcPr>
            <w:tcW w:w="1696" w:type="dxa"/>
          </w:tcPr>
          <w:p w14:paraId="6B30ED79" w14:textId="77777777" w:rsidR="00BF47FF" w:rsidRPr="004D0509" w:rsidRDefault="00BF47FF" w:rsidP="00C425D5">
            <w:pPr>
              <w:rPr>
                <w:rFonts w:ascii="Tahoma" w:hAnsi="Tahoma" w:cs="Tahoma"/>
                <w:sz w:val="20"/>
                <w:szCs w:val="20"/>
              </w:rPr>
            </w:pPr>
            <w:r w:rsidRPr="004D0509">
              <w:rPr>
                <w:rFonts w:ascii="Tahoma" w:hAnsi="Tahoma" w:cs="Tahoma"/>
                <w:sz w:val="20"/>
                <w:szCs w:val="20"/>
              </w:rPr>
              <w:t>2028</w:t>
            </w:r>
          </w:p>
        </w:tc>
        <w:tc>
          <w:tcPr>
            <w:tcW w:w="2977" w:type="dxa"/>
          </w:tcPr>
          <w:p w14:paraId="4F132D72" w14:textId="77777777" w:rsidR="00BF47FF" w:rsidRPr="004D0509" w:rsidRDefault="00BF47FF" w:rsidP="00C425D5">
            <w:pPr>
              <w:rPr>
                <w:rFonts w:ascii="Tahoma" w:hAnsi="Tahoma" w:cs="Tahoma"/>
                <w:sz w:val="20"/>
                <w:szCs w:val="20"/>
              </w:rPr>
            </w:pPr>
            <w:r w:rsidRPr="004D0509">
              <w:rPr>
                <w:rFonts w:ascii="Tahoma" w:hAnsi="Tahoma" w:cs="Tahoma"/>
                <w:sz w:val="20"/>
                <w:szCs w:val="20"/>
              </w:rPr>
              <w:t>400 000,00</w:t>
            </w:r>
          </w:p>
        </w:tc>
      </w:tr>
      <w:tr w:rsidR="00BF47FF" w:rsidRPr="004D0509" w14:paraId="007B25A6" w14:textId="77777777" w:rsidTr="00C425D5">
        <w:tc>
          <w:tcPr>
            <w:tcW w:w="1696" w:type="dxa"/>
          </w:tcPr>
          <w:p w14:paraId="3ADC9313" w14:textId="77777777" w:rsidR="00BF47FF" w:rsidRPr="004D0509" w:rsidRDefault="00BF47FF" w:rsidP="00C425D5">
            <w:pPr>
              <w:rPr>
                <w:rFonts w:ascii="Tahoma" w:hAnsi="Tahoma" w:cs="Tahoma"/>
                <w:sz w:val="20"/>
                <w:szCs w:val="20"/>
              </w:rPr>
            </w:pPr>
            <w:r w:rsidRPr="004D0509">
              <w:rPr>
                <w:rFonts w:ascii="Tahoma" w:hAnsi="Tahoma" w:cs="Tahoma"/>
                <w:sz w:val="20"/>
                <w:szCs w:val="20"/>
              </w:rPr>
              <w:t>2029</w:t>
            </w:r>
          </w:p>
        </w:tc>
        <w:tc>
          <w:tcPr>
            <w:tcW w:w="2977" w:type="dxa"/>
          </w:tcPr>
          <w:p w14:paraId="3B03164C" w14:textId="77777777" w:rsidR="00BF47FF" w:rsidRPr="004D0509" w:rsidRDefault="00BF47FF" w:rsidP="00C425D5">
            <w:pPr>
              <w:rPr>
                <w:rFonts w:ascii="Tahoma" w:hAnsi="Tahoma" w:cs="Tahoma"/>
                <w:sz w:val="20"/>
                <w:szCs w:val="20"/>
              </w:rPr>
            </w:pPr>
            <w:r w:rsidRPr="004D0509">
              <w:rPr>
                <w:rFonts w:ascii="Tahoma" w:hAnsi="Tahoma" w:cs="Tahoma"/>
                <w:sz w:val="20"/>
                <w:szCs w:val="20"/>
              </w:rPr>
              <w:t>400 000,00</w:t>
            </w:r>
          </w:p>
        </w:tc>
      </w:tr>
      <w:tr w:rsidR="00BF47FF" w:rsidRPr="004D0509" w14:paraId="43111D58" w14:textId="77777777" w:rsidTr="00C425D5">
        <w:tc>
          <w:tcPr>
            <w:tcW w:w="1696" w:type="dxa"/>
          </w:tcPr>
          <w:p w14:paraId="0F600216" w14:textId="77777777" w:rsidR="00BF47FF" w:rsidRPr="004D0509" w:rsidRDefault="00BF47FF" w:rsidP="00C425D5">
            <w:pPr>
              <w:rPr>
                <w:rFonts w:ascii="Tahoma" w:hAnsi="Tahoma" w:cs="Tahoma"/>
                <w:sz w:val="20"/>
                <w:szCs w:val="20"/>
              </w:rPr>
            </w:pPr>
            <w:r w:rsidRPr="004D0509">
              <w:rPr>
                <w:rFonts w:ascii="Tahoma" w:hAnsi="Tahoma" w:cs="Tahoma"/>
                <w:sz w:val="20"/>
                <w:szCs w:val="20"/>
              </w:rPr>
              <w:t>2030</w:t>
            </w:r>
          </w:p>
        </w:tc>
        <w:tc>
          <w:tcPr>
            <w:tcW w:w="2977" w:type="dxa"/>
          </w:tcPr>
          <w:p w14:paraId="713CC2FB" w14:textId="77777777" w:rsidR="00BF47FF" w:rsidRPr="004D0509" w:rsidRDefault="00BF47FF" w:rsidP="00C425D5">
            <w:pPr>
              <w:rPr>
                <w:rFonts w:ascii="Tahoma" w:hAnsi="Tahoma" w:cs="Tahoma"/>
                <w:sz w:val="20"/>
                <w:szCs w:val="20"/>
              </w:rPr>
            </w:pPr>
            <w:r w:rsidRPr="004D0509">
              <w:rPr>
                <w:rFonts w:ascii="Tahoma" w:hAnsi="Tahoma" w:cs="Tahoma"/>
                <w:sz w:val="20"/>
                <w:szCs w:val="20"/>
              </w:rPr>
              <w:t>400 000,00</w:t>
            </w:r>
          </w:p>
        </w:tc>
      </w:tr>
      <w:tr w:rsidR="00BF47FF" w:rsidRPr="004D0509" w14:paraId="55FD8F7E" w14:textId="77777777" w:rsidTr="00C425D5">
        <w:tc>
          <w:tcPr>
            <w:tcW w:w="1696" w:type="dxa"/>
          </w:tcPr>
          <w:p w14:paraId="029F8879" w14:textId="77777777" w:rsidR="00BF47FF" w:rsidRPr="004D0509" w:rsidRDefault="00BF47FF" w:rsidP="00C425D5">
            <w:pPr>
              <w:rPr>
                <w:rFonts w:ascii="Tahoma" w:hAnsi="Tahoma" w:cs="Tahoma"/>
                <w:sz w:val="20"/>
                <w:szCs w:val="20"/>
              </w:rPr>
            </w:pPr>
            <w:r w:rsidRPr="004D0509">
              <w:rPr>
                <w:rFonts w:ascii="Tahoma" w:hAnsi="Tahoma" w:cs="Tahoma"/>
                <w:sz w:val="20"/>
                <w:szCs w:val="20"/>
              </w:rPr>
              <w:t>2031</w:t>
            </w:r>
          </w:p>
        </w:tc>
        <w:tc>
          <w:tcPr>
            <w:tcW w:w="2977" w:type="dxa"/>
          </w:tcPr>
          <w:p w14:paraId="3D4332B8" w14:textId="77777777" w:rsidR="00BF47FF" w:rsidRPr="004D0509" w:rsidRDefault="00BF47FF" w:rsidP="00C425D5">
            <w:pPr>
              <w:rPr>
                <w:rFonts w:ascii="Tahoma" w:hAnsi="Tahoma" w:cs="Tahoma"/>
                <w:sz w:val="20"/>
                <w:szCs w:val="20"/>
              </w:rPr>
            </w:pPr>
            <w:r w:rsidRPr="004D0509">
              <w:rPr>
                <w:rFonts w:ascii="Tahoma" w:hAnsi="Tahoma" w:cs="Tahoma"/>
                <w:sz w:val="20"/>
                <w:szCs w:val="20"/>
              </w:rPr>
              <w:t>718 057,99</w:t>
            </w:r>
          </w:p>
        </w:tc>
      </w:tr>
      <w:tr w:rsidR="00BF47FF" w:rsidRPr="004D0509" w14:paraId="09E9CDFD" w14:textId="77777777" w:rsidTr="00C425D5">
        <w:tc>
          <w:tcPr>
            <w:tcW w:w="1696" w:type="dxa"/>
          </w:tcPr>
          <w:p w14:paraId="7B76ACA9" w14:textId="77777777" w:rsidR="00BF47FF" w:rsidRPr="004D0509" w:rsidRDefault="00BF47FF" w:rsidP="00C425D5">
            <w:pPr>
              <w:rPr>
                <w:rFonts w:ascii="Tahoma" w:hAnsi="Tahoma" w:cs="Tahoma"/>
                <w:sz w:val="20"/>
                <w:szCs w:val="20"/>
              </w:rPr>
            </w:pPr>
            <w:r w:rsidRPr="004D0509">
              <w:rPr>
                <w:rFonts w:ascii="Tahoma" w:hAnsi="Tahoma" w:cs="Tahoma"/>
                <w:sz w:val="20"/>
                <w:szCs w:val="20"/>
              </w:rPr>
              <w:t>2032</w:t>
            </w:r>
          </w:p>
        </w:tc>
        <w:tc>
          <w:tcPr>
            <w:tcW w:w="2977" w:type="dxa"/>
          </w:tcPr>
          <w:p w14:paraId="12CAD213" w14:textId="77777777" w:rsidR="00BF47FF" w:rsidRPr="004D0509" w:rsidRDefault="00BF47FF" w:rsidP="00C425D5">
            <w:pPr>
              <w:rPr>
                <w:rFonts w:ascii="Tahoma" w:hAnsi="Tahoma" w:cs="Tahoma"/>
                <w:sz w:val="20"/>
                <w:szCs w:val="20"/>
              </w:rPr>
            </w:pPr>
            <w:r w:rsidRPr="004D0509">
              <w:rPr>
                <w:rFonts w:ascii="Tahoma" w:hAnsi="Tahoma" w:cs="Tahoma"/>
                <w:sz w:val="20"/>
                <w:szCs w:val="20"/>
              </w:rPr>
              <w:t>855 520,92</w:t>
            </w:r>
          </w:p>
        </w:tc>
      </w:tr>
    </w:tbl>
    <w:p w14:paraId="5B0614EC" w14:textId="77777777" w:rsidR="00BF47FF" w:rsidRPr="004D0509" w:rsidRDefault="00BF47FF" w:rsidP="00BF47FF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14:paraId="135D8971" w14:textId="7528B691" w:rsidR="00BF47FF" w:rsidRPr="004D0509" w:rsidRDefault="00BF47FF" w:rsidP="00BF47FF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4D0509">
        <w:rPr>
          <w:rFonts w:ascii="Tahoma" w:hAnsi="Tahoma" w:cs="Tahoma"/>
          <w:sz w:val="20"/>
          <w:szCs w:val="20"/>
        </w:rPr>
        <w:t xml:space="preserve">6) Odsetki od kredytu naliczane są w kwartalnych okresach obrachunkowych i płatne w terminie na ostatni roboczy dzień każdego kwartału poczynając od 31.03.2024r. </w:t>
      </w:r>
    </w:p>
    <w:p w14:paraId="066E5E8A" w14:textId="77777777" w:rsidR="00BF47FF" w:rsidRPr="004D0509" w:rsidRDefault="00BF47FF" w:rsidP="00BF47FF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4D0509">
        <w:rPr>
          <w:rFonts w:ascii="Tahoma" w:hAnsi="Tahoma" w:cs="Tahoma"/>
          <w:sz w:val="20"/>
          <w:szCs w:val="20"/>
        </w:rPr>
        <w:t>7) Rozliczenia będą dokonywane w PLN.</w:t>
      </w:r>
    </w:p>
    <w:p w14:paraId="532D873C" w14:textId="5CFFC3EA" w:rsidR="00BF47FF" w:rsidRPr="004D0509" w:rsidRDefault="00BF47FF" w:rsidP="00BF47FF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4D0509">
        <w:rPr>
          <w:rFonts w:ascii="Tahoma" w:hAnsi="Tahoma" w:cs="Tahoma"/>
          <w:sz w:val="20"/>
          <w:szCs w:val="20"/>
        </w:rPr>
        <w:t>8) Całkowita spłata kredytu nastąpi w dniu 31 grudnia  2032 r.</w:t>
      </w:r>
    </w:p>
    <w:p w14:paraId="14A9DDFE" w14:textId="7BF2D835" w:rsidR="00BF47FF" w:rsidRPr="004D0509" w:rsidRDefault="00BF47FF" w:rsidP="00BF47FF">
      <w:pPr>
        <w:rPr>
          <w:rFonts w:ascii="Tahoma" w:hAnsi="Tahoma" w:cs="Tahoma"/>
          <w:sz w:val="20"/>
          <w:szCs w:val="20"/>
        </w:rPr>
      </w:pPr>
      <w:r w:rsidRPr="004D0509">
        <w:rPr>
          <w:rFonts w:ascii="Tahoma" w:hAnsi="Tahoma" w:cs="Tahoma"/>
          <w:sz w:val="20"/>
          <w:szCs w:val="20"/>
        </w:rPr>
        <w:t>9) Karencja w spłacie rat kapitałowych kredytu do 30 marca 2024r.</w:t>
      </w:r>
    </w:p>
    <w:p w14:paraId="53B620E7" w14:textId="77777777" w:rsidR="00BF47FF" w:rsidRPr="004D0509" w:rsidRDefault="00BF47FF" w:rsidP="00BF47FF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4D0509">
        <w:rPr>
          <w:rFonts w:ascii="Tahoma" w:hAnsi="Tahoma" w:cs="Tahoma"/>
          <w:sz w:val="20"/>
          <w:szCs w:val="20"/>
        </w:rPr>
        <w:t>10) W przypadku opóźnienia spłaty kredytu Wykonawca naliczy odsetki za zwłokę w wysokości odsetek ustawowych.</w:t>
      </w:r>
    </w:p>
    <w:p w14:paraId="0D1930A3" w14:textId="77777777" w:rsidR="00BF47FF" w:rsidRPr="004D0509" w:rsidRDefault="00BF47FF" w:rsidP="00BF47FF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4D0509">
        <w:rPr>
          <w:rFonts w:ascii="Tahoma" w:hAnsi="Tahoma" w:cs="Tahoma"/>
          <w:sz w:val="20"/>
          <w:szCs w:val="20"/>
        </w:rPr>
        <w:t>11) Zabezpieczeniem spłaty kredytu będzie weksel in blanco wraz z deklaracją wekslową .</w:t>
      </w:r>
    </w:p>
    <w:p w14:paraId="1A6B9437" w14:textId="66152F4D" w:rsidR="00BF47FF" w:rsidRPr="004D0509" w:rsidRDefault="00BF47FF" w:rsidP="00BF47FF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4D0509">
        <w:rPr>
          <w:rFonts w:ascii="Tahoma" w:hAnsi="Tahoma" w:cs="Tahoma"/>
          <w:sz w:val="20"/>
          <w:szCs w:val="20"/>
        </w:rPr>
        <w:t>12) Kredytobiorca nie będzie ponosił innych opłat i prowizji związanych z udzielonym kredytem                       z wyjątkiem wymienionych w SWZ. Dotyczy to w szczególności opłat/prowizji wynikających                           z niewykorzystania kredytu, jak również z</w:t>
      </w:r>
      <w:r w:rsidRPr="004D0509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D0509">
        <w:rPr>
          <w:rFonts w:ascii="Tahoma" w:hAnsi="Tahoma" w:cs="Tahoma"/>
          <w:sz w:val="20"/>
          <w:szCs w:val="20"/>
        </w:rPr>
        <w:t>tytułu uruchomienia kredytu oraz przedterminowej spłaty kredytu. Wykonawca – Bank zostanie zawiadomiony o przedterminowej spłacie kredytu faxem na 1 dzień</w:t>
      </w:r>
      <w:r w:rsidRPr="004D0509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D0509">
        <w:rPr>
          <w:rFonts w:ascii="Tahoma" w:hAnsi="Tahoma" w:cs="Tahoma"/>
          <w:sz w:val="20"/>
          <w:szCs w:val="20"/>
        </w:rPr>
        <w:t xml:space="preserve">roboczy przed wpływem środków na rachunek Wykonawcy – Banku. </w:t>
      </w:r>
    </w:p>
    <w:p w14:paraId="2C21C1E5" w14:textId="77777777" w:rsidR="00BF47FF" w:rsidRPr="004D0509" w:rsidRDefault="00BF47FF" w:rsidP="00BF47FF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4D0509">
        <w:rPr>
          <w:rFonts w:ascii="Tahoma" w:hAnsi="Tahoma" w:cs="Tahoma"/>
          <w:sz w:val="20"/>
          <w:szCs w:val="20"/>
        </w:rPr>
        <w:t xml:space="preserve">13) Zamawiający określa sposób ustalania WIBORU 3M do naliczania oprocentowania kredytu liczony według stawki WIBOR 3M według notowań </w:t>
      </w:r>
      <w:r w:rsidRPr="004D0509">
        <w:rPr>
          <w:rFonts w:ascii="Tahoma" w:hAnsi="Tahoma" w:cs="Tahoma"/>
          <w:color w:val="000000"/>
          <w:sz w:val="20"/>
          <w:szCs w:val="20"/>
        </w:rPr>
        <w:t>na 2 dni robocze przed 20-tym dniem miesiąca kalendarzowego w którym przypada płatność odsetek, powiększona o marżę Wykonawcy;</w:t>
      </w:r>
    </w:p>
    <w:p w14:paraId="261845B6" w14:textId="77777777" w:rsidR="00BF47FF" w:rsidRPr="004D0509" w:rsidRDefault="00BF47FF" w:rsidP="00BF47FF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4D0509">
        <w:rPr>
          <w:rFonts w:ascii="Tahoma" w:hAnsi="Tahoma" w:cs="Tahoma"/>
          <w:color w:val="000000"/>
          <w:sz w:val="20"/>
          <w:szCs w:val="20"/>
        </w:rPr>
        <w:t>14) Wysokość i termin spłaty kredytu/raty może być w szczególnie uzasadnionym przypadku zmienione             w drodze aneksu do umowy.</w:t>
      </w:r>
    </w:p>
    <w:p w14:paraId="0C371097" w14:textId="7E4848DE" w:rsidR="00BF47FF" w:rsidRPr="004D0509" w:rsidRDefault="00BF47FF" w:rsidP="00BF47FF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4D0509">
        <w:rPr>
          <w:rFonts w:ascii="Tahoma" w:hAnsi="Tahoma" w:cs="Tahoma"/>
          <w:color w:val="000000"/>
          <w:sz w:val="20"/>
          <w:szCs w:val="20"/>
        </w:rPr>
        <w:t xml:space="preserve">15) Bank będzie zobowiązany do pisemnego informowania o wysokości naliczonych odsetek za każdy </w:t>
      </w:r>
      <w:r w:rsidRPr="004D0509">
        <w:rPr>
          <w:rFonts w:ascii="Tahoma" w:hAnsi="Tahoma" w:cs="Tahoma"/>
          <w:b/>
          <w:bCs/>
          <w:i/>
          <w:iCs/>
          <w:color w:val="000000"/>
          <w:sz w:val="20"/>
          <w:szCs w:val="20"/>
        </w:rPr>
        <w:t xml:space="preserve">okres odsetkowy </w:t>
      </w:r>
      <w:r w:rsidRPr="004D0509">
        <w:rPr>
          <w:rFonts w:ascii="Tahoma" w:hAnsi="Tahoma" w:cs="Tahoma"/>
          <w:color w:val="000000"/>
          <w:sz w:val="20"/>
          <w:szCs w:val="20"/>
        </w:rPr>
        <w:t>na 3 dni przed terminem płatności odsetek</w:t>
      </w:r>
      <w:r w:rsidR="004D0509" w:rsidRPr="004D0509">
        <w:rPr>
          <w:rFonts w:ascii="Tahoma" w:hAnsi="Tahoma" w:cs="Tahoma"/>
          <w:color w:val="000000"/>
          <w:sz w:val="20"/>
          <w:szCs w:val="20"/>
        </w:rPr>
        <w:t>.</w:t>
      </w:r>
    </w:p>
    <w:p w14:paraId="3784308C" w14:textId="77777777" w:rsidR="00BF47FF" w:rsidRPr="004D0509" w:rsidRDefault="00BF47FF" w:rsidP="00BF47FF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4D0509">
        <w:rPr>
          <w:rFonts w:ascii="Tahoma" w:hAnsi="Tahoma" w:cs="Tahoma"/>
          <w:color w:val="000000"/>
          <w:sz w:val="20"/>
          <w:szCs w:val="20"/>
        </w:rPr>
        <w:t>16) Do naliczenia odsetek należy przyjąć kalendarz rzeczywisty.</w:t>
      </w:r>
    </w:p>
    <w:p w14:paraId="65472D78" w14:textId="77777777" w:rsidR="00BF47FF" w:rsidRPr="004D0509" w:rsidRDefault="00BF47FF" w:rsidP="00BF47FF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4D0509">
        <w:rPr>
          <w:rFonts w:ascii="Tahoma" w:hAnsi="Tahoma" w:cs="Tahoma"/>
          <w:color w:val="000000"/>
          <w:sz w:val="20"/>
          <w:szCs w:val="20"/>
        </w:rPr>
        <w:t>17) Prowizja liczona będzie od wysokości faktycznie uruchomionych środków, płatna przed wypłatą kredytu.</w:t>
      </w:r>
    </w:p>
    <w:p w14:paraId="76A840CA" w14:textId="77777777" w:rsidR="00BF47FF" w:rsidRPr="004D0509" w:rsidRDefault="00BF47FF" w:rsidP="00BF47FF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4D0509">
        <w:rPr>
          <w:rFonts w:ascii="Tahoma" w:hAnsi="Tahoma" w:cs="Tahoma"/>
          <w:color w:val="000000"/>
          <w:sz w:val="20"/>
          <w:szCs w:val="20"/>
        </w:rPr>
        <w:t>18) Na rachunkach Gminy w bankach nie ciążą zajęcia egzekucyjne.</w:t>
      </w:r>
    </w:p>
    <w:p w14:paraId="2FCA6A50" w14:textId="77777777" w:rsidR="00BF47FF" w:rsidRPr="004D0509" w:rsidRDefault="00BF47FF" w:rsidP="00BF47FF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4D0509">
        <w:rPr>
          <w:rFonts w:ascii="Tahoma" w:hAnsi="Tahoma" w:cs="Tahoma"/>
          <w:color w:val="000000"/>
          <w:sz w:val="20"/>
          <w:szCs w:val="20"/>
        </w:rPr>
        <w:t>19) Gmina nie posiada zaległych zobowiązań w bankach.</w:t>
      </w:r>
    </w:p>
    <w:p w14:paraId="035D4C51" w14:textId="77777777" w:rsidR="00BF47FF" w:rsidRPr="004D0509" w:rsidRDefault="00BF47FF" w:rsidP="00BF47FF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4D0509">
        <w:rPr>
          <w:rFonts w:ascii="Tahoma" w:hAnsi="Tahoma" w:cs="Tahoma"/>
          <w:color w:val="000000"/>
          <w:sz w:val="20"/>
          <w:szCs w:val="20"/>
        </w:rPr>
        <w:t>20) W Gminie nie był prowadzony program postępowania naprawczego w rozumieniu ustawy z dnia 27.08.2009r. o finansach publicznych.</w:t>
      </w:r>
    </w:p>
    <w:p w14:paraId="2D457D51" w14:textId="77777777" w:rsidR="00BF47FF" w:rsidRPr="004D0509" w:rsidRDefault="00BF47FF" w:rsidP="00BF47FF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4D0509">
        <w:rPr>
          <w:rFonts w:ascii="Tahoma" w:hAnsi="Tahoma" w:cs="Tahoma"/>
          <w:color w:val="000000"/>
          <w:sz w:val="20"/>
          <w:szCs w:val="20"/>
        </w:rPr>
        <w:lastRenderedPageBreak/>
        <w:t>21) W Gminie nie były prowadzone za pośrednictwem komornika sądowego działania windykacyjne wszczynane na wniosek banków.</w:t>
      </w:r>
    </w:p>
    <w:p w14:paraId="5DE5679D" w14:textId="77777777" w:rsidR="00BF47FF" w:rsidRPr="004D0509" w:rsidRDefault="00BF47FF" w:rsidP="00BF47FF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4D0509">
        <w:rPr>
          <w:rFonts w:ascii="Tahoma" w:hAnsi="Tahoma" w:cs="Tahoma"/>
          <w:color w:val="000000"/>
          <w:sz w:val="20"/>
          <w:szCs w:val="20"/>
        </w:rPr>
        <w:t>22) Zamawiający nie posiada zobowiązań z tyt. Obligacji, wykupu wierzytelności, forfaitingu, faktoringu, eFinancingu, leasingu.</w:t>
      </w:r>
    </w:p>
    <w:p w14:paraId="44C4CE0C" w14:textId="77777777" w:rsidR="00BF47FF" w:rsidRPr="004D0509" w:rsidRDefault="00BF47FF" w:rsidP="00BF47FF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4D0509">
        <w:rPr>
          <w:rFonts w:ascii="Tahoma" w:hAnsi="Tahoma" w:cs="Tahoma"/>
          <w:color w:val="000000"/>
          <w:sz w:val="20"/>
          <w:szCs w:val="20"/>
        </w:rPr>
        <w:t xml:space="preserve">23) Zamawiający nie udzielił poręczeń i gwarancji innym podmiotom.  </w:t>
      </w:r>
    </w:p>
    <w:p w14:paraId="4D217E4C" w14:textId="77777777" w:rsidR="00BF47FF" w:rsidRPr="004D0509" w:rsidRDefault="00BF47FF" w:rsidP="00BF47FF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4D0509">
        <w:rPr>
          <w:rFonts w:ascii="Tahoma" w:hAnsi="Tahoma" w:cs="Tahoma"/>
          <w:color w:val="000000"/>
          <w:sz w:val="20"/>
          <w:szCs w:val="20"/>
        </w:rPr>
        <w:t>24) Zamawiający zastrzega sobie prawo dokonania wcześniejszej spłaty kredytu bez poboru przez Bank pozostałych do zapłaty odsetek i dodatkowych opłat związanych z obsługą kredytu.</w:t>
      </w:r>
    </w:p>
    <w:p w14:paraId="18F6FE95" w14:textId="77777777" w:rsidR="00BF47FF" w:rsidRPr="004D0509" w:rsidRDefault="00BF47FF" w:rsidP="00BF47FF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4D0509">
        <w:rPr>
          <w:rFonts w:ascii="Tahoma" w:hAnsi="Tahoma" w:cs="Tahoma"/>
          <w:color w:val="000000"/>
          <w:sz w:val="20"/>
          <w:szCs w:val="20"/>
        </w:rPr>
        <w:t>25)  Bank, którego oferta zostanie uznana za najkorzystniejszą przedstawi harmonogram spłaty kredytu              z odsetkami, który będzie stanowił załącznik do umowy,</w:t>
      </w:r>
    </w:p>
    <w:p w14:paraId="56914CDB" w14:textId="77777777" w:rsidR="00BF47FF" w:rsidRPr="004D0509" w:rsidRDefault="00BF47FF" w:rsidP="00BF47FF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4D0509">
        <w:rPr>
          <w:rFonts w:ascii="Tahoma" w:hAnsi="Tahoma" w:cs="Tahoma"/>
          <w:color w:val="000000"/>
          <w:sz w:val="20"/>
          <w:szCs w:val="20"/>
        </w:rPr>
        <w:t>26) Sporządzenie aneksu harmonogramu spłaty kredytu lub inne czynności związane z obsługą kredytu nie będą obciążone dodatkowymi kosztami.</w:t>
      </w:r>
    </w:p>
    <w:p w14:paraId="1F3E4647" w14:textId="77777777" w:rsidR="00BF47FF" w:rsidRPr="004D0509" w:rsidRDefault="00BF47FF" w:rsidP="00BF47FF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4D0509">
        <w:rPr>
          <w:rFonts w:ascii="Tahoma" w:hAnsi="Tahoma" w:cs="Tahoma"/>
          <w:color w:val="000000"/>
          <w:sz w:val="20"/>
          <w:szCs w:val="20"/>
        </w:rPr>
        <w:t>27) Bank może wypowiedzieć umowę kredytową i żądać spłaty części lub całości udzielonego kredytu                 w razie:</w:t>
      </w:r>
    </w:p>
    <w:p w14:paraId="331AC7AB" w14:textId="77777777" w:rsidR="00BF47FF" w:rsidRPr="004D0509" w:rsidRDefault="00BF47FF" w:rsidP="00BF47FF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4D0509">
        <w:rPr>
          <w:rFonts w:ascii="Tahoma" w:hAnsi="Tahoma" w:cs="Tahoma"/>
          <w:color w:val="000000"/>
          <w:sz w:val="20"/>
          <w:szCs w:val="20"/>
        </w:rPr>
        <w:t>a) utraty zdolności kredytowej przez Zamawiającego,</w:t>
      </w:r>
    </w:p>
    <w:p w14:paraId="256AB59A" w14:textId="77777777" w:rsidR="00BF47FF" w:rsidRPr="004D0509" w:rsidRDefault="00BF47FF" w:rsidP="00BF47FF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4D0509">
        <w:rPr>
          <w:rFonts w:ascii="Tahoma" w:hAnsi="Tahoma" w:cs="Tahoma"/>
          <w:color w:val="000000"/>
          <w:sz w:val="20"/>
          <w:szCs w:val="20"/>
        </w:rPr>
        <w:t>b) zagrożenia terminowej spłaty kredytu wraz z odsetkami lub nieterminowego regulowania należności bankowych,</w:t>
      </w:r>
    </w:p>
    <w:p w14:paraId="09C59D8E" w14:textId="77777777" w:rsidR="00BF47FF" w:rsidRPr="004D0509" w:rsidRDefault="00BF47FF" w:rsidP="00BF47FF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4D0509">
        <w:rPr>
          <w:rFonts w:ascii="Tahoma" w:hAnsi="Tahoma" w:cs="Tahoma"/>
          <w:color w:val="000000"/>
          <w:sz w:val="20"/>
          <w:szCs w:val="20"/>
        </w:rPr>
        <w:t>c) wykorzystania kredytu niezgodnie z przeznaczeniem.</w:t>
      </w:r>
    </w:p>
    <w:p w14:paraId="7D3A046F" w14:textId="77777777" w:rsidR="00BF47FF" w:rsidRPr="004D0509" w:rsidRDefault="00BF47FF" w:rsidP="00BF47FF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4D0509">
        <w:rPr>
          <w:rFonts w:ascii="Tahoma" w:hAnsi="Tahoma" w:cs="Tahoma"/>
          <w:color w:val="000000"/>
          <w:sz w:val="20"/>
          <w:szCs w:val="20"/>
        </w:rPr>
        <w:t>28) Zamawiający zobowiązuje się do:</w:t>
      </w:r>
    </w:p>
    <w:p w14:paraId="35C90AD7" w14:textId="77777777" w:rsidR="00BF47FF" w:rsidRPr="004D0509" w:rsidRDefault="00BF47FF" w:rsidP="00BF47FF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4D0509">
        <w:rPr>
          <w:rFonts w:ascii="Tahoma" w:hAnsi="Tahoma" w:cs="Tahoma"/>
          <w:color w:val="000000"/>
          <w:sz w:val="20"/>
          <w:szCs w:val="20"/>
        </w:rPr>
        <w:t>a) niezwłocznego informowania Banku o każdej zmianie rachunku bieżącego,</w:t>
      </w:r>
    </w:p>
    <w:p w14:paraId="7CB19EF6" w14:textId="77777777" w:rsidR="00BF47FF" w:rsidRPr="004D0509" w:rsidRDefault="00BF47FF" w:rsidP="00BF47FF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4D0509">
        <w:rPr>
          <w:rFonts w:ascii="Tahoma" w:hAnsi="Tahoma" w:cs="Tahoma"/>
          <w:color w:val="000000"/>
          <w:sz w:val="20"/>
          <w:szCs w:val="20"/>
        </w:rPr>
        <w:t>b) bieżącego informowania o wszystkich faktach mających wpływ na jego sytuację ekonomiczną                      i finansową,</w:t>
      </w:r>
    </w:p>
    <w:p w14:paraId="452C40CC" w14:textId="77777777" w:rsidR="00BF47FF" w:rsidRPr="004D0509" w:rsidRDefault="00BF47FF" w:rsidP="00BF47FF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4D0509">
        <w:rPr>
          <w:rFonts w:ascii="Tahoma" w:hAnsi="Tahoma" w:cs="Tahoma"/>
          <w:color w:val="000000"/>
          <w:sz w:val="20"/>
          <w:szCs w:val="20"/>
        </w:rPr>
        <w:t>c) przedstawiania kwartalnych sprawozdań finansowych, a także umożliwienie pracownikom Banku badań w siedzibie Zamawiającego w celu oceny jego sytuacji gospodarczej, finansowej oraz realności zabezpieczenia kredytu,</w:t>
      </w:r>
    </w:p>
    <w:p w14:paraId="4DBEAEA5" w14:textId="77777777" w:rsidR="00BF47FF" w:rsidRPr="004D0509" w:rsidRDefault="00BF47FF" w:rsidP="00BF47FF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4D0509">
        <w:rPr>
          <w:rFonts w:ascii="Tahoma" w:hAnsi="Tahoma" w:cs="Tahoma"/>
          <w:color w:val="000000"/>
          <w:sz w:val="20"/>
          <w:szCs w:val="20"/>
        </w:rPr>
        <w:t>d) dostarczania okresowych sprawozdań, bilansów i planów finansowych, umożliwiających ocenę jego zdolności do terminowej spłaty kredytu wraz z należnymi odsetkami w okresie korzystania z kredytu.</w:t>
      </w:r>
    </w:p>
    <w:p w14:paraId="273ED64C" w14:textId="77777777" w:rsidR="00BF47FF" w:rsidRPr="004D0509" w:rsidRDefault="00BF47FF" w:rsidP="00BF47FF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4D0509">
        <w:rPr>
          <w:rFonts w:ascii="Tahoma" w:hAnsi="Tahoma" w:cs="Tahoma"/>
          <w:color w:val="000000"/>
          <w:sz w:val="20"/>
          <w:szCs w:val="20"/>
        </w:rPr>
        <w:t>29) Dopuszczalne są istotne zmiany umowy w zakresie przewidzianym w SIWZ i umowie.</w:t>
      </w:r>
    </w:p>
    <w:p w14:paraId="30AFD9BB" w14:textId="77777777" w:rsidR="00BF47FF" w:rsidRPr="004D0509" w:rsidRDefault="00BF47FF" w:rsidP="00BF47FF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4D0509">
        <w:rPr>
          <w:rFonts w:ascii="Tahoma" w:hAnsi="Tahoma" w:cs="Tahoma"/>
          <w:color w:val="000000"/>
          <w:sz w:val="20"/>
          <w:szCs w:val="20"/>
        </w:rPr>
        <w:t>Wszelkie zmiany niniejszej umowy wymagają formy pisemnej pod rygorem nieważności, z wyjątkiem przypadku zmiany oprocentowania na skutek zmiany stawki bazowej WIBOR 3M, która to zmiana nie stanowi zmiany warunków umowy i nie wymaga jej wypowiedzenia.</w:t>
      </w:r>
    </w:p>
    <w:p w14:paraId="6540B6A5" w14:textId="77777777" w:rsidR="00BF47FF" w:rsidRPr="004D0509" w:rsidRDefault="00BF47FF" w:rsidP="00BF47FF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4D0509">
        <w:rPr>
          <w:rFonts w:ascii="Tahoma" w:hAnsi="Tahoma" w:cs="Tahoma"/>
          <w:color w:val="000000"/>
          <w:sz w:val="20"/>
          <w:szCs w:val="20"/>
        </w:rPr>
        <w:t>30) Umowa wygasa z dniem całkowitej spłaty zobowiązań z tytułu kredytu.</w:t>
      </w:r>
    </w:p>
    <w:p w14:paraId="7EABBE5D" w14:textId="77777777" w:rsidR="00BF47FF" w:rsidRPr="004D0509" w:rsidRDefault="00BF47FF" w:rsidP="00BF47FF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4D0509">
        <w:rPr>
          <w:rFonts w:ascii="Tahoma" w:hAnsi="Tahoma" w:cs="Tahoma"/>
          <w:color w:val="000000"/>
          <w:sz w:val="20"/>
          <w:szCs w:val="20"/>
        </w:rPr>
        <w:t>173 Opłaty, koszty, odsetki i inne należności Bank może pobierać od Kredytobiorcy tylko w wypadkach              i wysokości przewidzianej w niniejszej umowie.</w:t>
      </w:r>
    </w:p>
    <w:p w14:paraId="1DB3019B" w14:textId="77777777" w:rsidR="00BF47FF" w:rsidRPr="004D0509" w:rsidRDefault="00BF47FF" w:rsidP="00BF47FF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4D0509">
        <w:rPr>
          <w:rFonts w:ascii="Tahoma" w:hAnsi="Tahoma" w:cs="Tahoma"/>
          <w:color w:val="000000"/>
          <w:sz w:val="20"/>
          <w:szCs w:val="20"/>
        </w:rPr>
        <w:t>31) W sprawach nie uregulowanych umową mają zastosowanie postanowienia specyfikacji istotnych warunków zamówienia, przepisy Prawo zamówień publicznych, Prawa bankowego i Kodeksu cywilnego.</w:t>
      </w:r>
    </w:p>
    <w:p w14:paraId="775148AF" w14:textId="77777777" w:rsidR="00BF47FF" w:rsidRPr="004D0509" w:rsidRDefault="00BF47FF" w:rsidP="00BF47FF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14:paraId="045E5651" w14:textId="4A359E36" w:rsidR="00BF47FF" w:rsidRPr="004D0509" w:rsidRDefault="004D0509" w:rsidP="00BF47FF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32) </w:t>
      </w:r>
      <w:r w:rsidR="00BF47FF" w:rsidRPr="004D0509">
        <w:rPr>
          <w:rFonts w:ascii="Tahoma" w:hAnsi="Tahoma" w:cs="Tahoma"/>
          <w:color w:val="000000"/>
          <w:sz w:val="20"/>
          <w:szCs w:val="20"/>
        </w:rPr>
        <w:t>Na etapie składania ofert nie jest wymagane załączenie projektu umowy. Projekt umowy zostanie przygotowany przez Wykonawcę, którego oferta zostanie uznana za najkorzystniejszą z uwzględnieniem istotnych postanowień umownych, o których mowa wyżej. Oznacza to, że wybrany Wykonawca przedstawi własny projekt umowy, który w sprawach nieuregulowanych w SIWZ będzie odwoływał</w:t>
      </w:r>
    </w:p>
    <w:p w14:paraId="322214E7" w14:textId="77777777" w:rsidR="00BF47FF" w:rsidRPr="004D0509" w:rsidRDefault="00BF47FF" w:rsidP="00BF47FF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4D0509">
        <w:rPr>
          <w:rFonts w:ascii="Tahoma" w:hAnsi="Tahoma" w:cs="Tahoma"/>
          <w:color w:val="000000"/>
          <w:sz w:val="20"/>
          <w:szCs w:val="20"/>
        </w:rPr>
        <w:t>się do ogólnych warunków umów stosowanych w k.c.</w:t>
      </w:r>
    </w:p>
    <w:p w14:paraId="6088B397" w14:textId="77777777" w:rsidR="00BF47FF" w:rsidRPr="004D0509" w:rsidRDefault="00BF47FF" w:rsidP="00BF47FF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14:paraId="775E813E" w14:textId="11361F47" w:rsidR="00BF47FF" w:rsidRPr="004D0509" w:rsidRDefault="004D0509" w:rsidP="00BF47FF">
      <w:pPr>
        <w:ind w:right="-1"/>
        <w:jc w:val="both"/>
        <w:rPr>
          <w:rFonts w:ascii="Tahoma" w:hAnsi="Tahoma" w:cs="Tahoma"/>
          <w:sz w:val="20"/>
          <w:szCs w:val="20"/>
          <w:lang w:eastAsia="ar-SA"/>
        </w:rPr>
      </w:pPr>
      <w:r w:rsidRPr="004D0509">
        <w:rPr>
          <w:rFonts w:ascii="Tahoma" w:hAnsi="Tahoma" w:cs="Tahoma"/>
          <w:color w:val="000000"/>
          <w:sz w:val="20"/>
          <w:szCs w:val="20"/>
        </w:rPr>
        <w:t xml:space="preserve">33) </w:t>
      </w:r>
      <w:r w:rsidR="00BF47FF" w:rsidRPr="004D0509">
        <w:rPr>
          <w:rFonts w:ascii="Tahoma" w:hAnsi="Tahoma" w:cs="Tahoma"/>
          <w:sz w:val="20"/>
          <w:szCs w:val="20"/>
          <w:lang w:eastAsia="ar-SA"/>
        </w:rPr>
        <w:t xml:space="preserve">Zamawiający przewiduje możliwość wprowadzenia niżej wymienionych zmian postanowień zawartej umowy w stosunku do treści oferty, na podstawie której dokonano wyboru wykonawcy: </w:t>
      </w:r>
    </w:p>
    <w:p w14:paraId="7F911C1C" w14:textId="77777777" w:rsidR="00BF47FF" w:rsidRPr="004D0509" w:rsidRDefault="00BF47FF" w:rsidP="00BF47FF">
      <w:pPr>
        <w:jc w:val="both"/>
        <w:rPr>
          <w:rFonts w:ascii="Tahoma" w:eastAsia="Lucida Sans Unicode" w:hAnsi="Tahoma" w:cs="Tahoma"/>
          <w:kern w:val="2"/>
          <w:sz w:val="20"/>
          <w:szCs w:val="20"/>
          <w:lang w:eastAsia="hi-IN" w:bidi="hi-IN"/>
        </w:rPr>
      </w:pPr>
      <w:r w:rsidRPr="004D0509">
        <w:rPr>
          <w:rFonts w:ascii="Tahoma" w:hAnsi="Tahoma" w:cs="Tahoma"/>
          <w:sz w:val="20"/>
          <w:szCs w:val="20"/>
        </w:rPr>
        <w:t>- wydłużenie lub skrócenie terminu realizacji przedmiotu umowy w zakresie udzielonego kredytu,</w:t>
      </w:r>
    </w:p>
    <w:p w14:paraId="215ED3BB" w14:textId="2796F147" w:rsidR="00C74E04" w:rsidRDefault="00BF47FF" w:rsidP="00BF47FF">
      <w:pPr>
        <w:jc w:val="both"/>
        <w:rPr>
          <w:rFonts w:ascii="Tahoma" w:hAnsi="Tahoma" w:cs="Tahoma"/>
          <w:sz w:val="20"/>
          <w:szCs w:val="20"/>
        </w:rPr>
      </w:pPr>
      <w:r w:rsidRPr="004D0509">
        <w:rPr>
          <w:rFonts w:ascii="Tahoma" w:hAnsi="Tahoma" w:cs="Tahoma"/>
          <w:sz w:val="20"/>
          <w:szCs w:val="20"/>
        </w:rPr>
        <w:t>- zmiana harmonogramu spłat kredytu w zakresie terminów płatności i wysokości rat</w:t>
      </w:r>
      <w:r w:rsidR="00E61983">
        <w:rPr>
          <w:rFonts w:ascii="Tahoma" w:hAnsi="Tahoma" w:cs="Tahoma"/>
          <w:sz w:val="20"/>
          <w:szCs w:val="20"/>
        </w:rPr>
        <w:t xml:space="preserve"> kapitałowych i odsetek,</w:t>
      </w:r>
    </w:p>
    <w:p w14:paraId="7CF05049" w14:textId="2B978A50" w:rsidR="00BF47FF" w:rsidRDefault="00C74E04" w:rsidP="00BF47FF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możliwość wydłużenia okresu spłaty kredytu, a także możliwość wcześniejszej spłaty kredytu, w tym zmiana harmonogramu spłat kredytu, terminów płatności kredytu i wysokości rat </w:t>
      </w:r>
      <w:r w:rsidR="00E61983">
        <w:rPr>
          <w:rFonts w:ascii="Tahoma" w:hAnsi="Tahoma" w:cs="Tahoma"/>
          <w:sz w:val="20"/>
          <w:szCs w:val="20"/>
        </w:rPr>
        <w:t>kapitałowych i odsetek</w:t>
      </w:r>
      <w:r>
        <w:rPr>
          <w:rFonts w:ascii="Tahoma" w:hAnsi="Tahoma" w:cs="Tahoma"/>
          <w:sz w:val="20"/>
          <w:szCs w:val="20"/>
        </w:rPr>
        <w:t>,</w:t>
      </w:r>
    </w:p>
    <w:p w14:paraId="033B293A" w14:textId="3C74E4C6" w:rsidR="00C74E04" w:rsidRDefault="00C74E04" w:rsidP="00BF47FF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 rezygnacji z części kredytu, przy czym Zamawiający wskazuje, że ograniczenie wysokości kredytu nastąpi maksymalnie do 50 % kwoty kredytu wskazanej w pkt. 1) powyżej,</w:t>
      </w:r>
    </w:p>
    <w:p w14:paraId="2792C1F8" w14:textId="4E7E9166" w:rsidR="00C74E04" w:rsidRDefault="00C74E04" w:rsidP="00BF47FF">
      <w:pPr>
        <w:jc w:val="both"/>
        <w:rPr>
          <w:rFonts w:ascii="Tahoma" w:hAnsi="Tahoma" w:cs="Tahoma"/>
          <w:sz w:val="20"/>
          <w:szCs w:val="20"/>
        </w:rPr>
      </w:pPr>
    </w:p>
    <w:p w14:paraId="2A44F2F0" w14:textId="550202E6" w:rsidR="00BF47FF" w:rsidRPr="004D0509" w:rsidRDefault="00E61983" w:rsidP="00BF47FF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34) </w:t>
      </w:r>
      <w:r w:rsidR="00BF47FF" w:rsidRPr="004D0509">
        <w:rPr>
          <w:rFonts w:ascii="Tahoma" w:hAnsi="Tahoma" w:cs="Tahoma"/>
          <w:sz w:val="20"/>
          <w:szCs w:val="20"/>
        </w:rPr>
        <w:t>Warunki wprowadzenia zmian do umowy:</w:t>
      </w:r>
    </w:p>
    <w:p w14:paraId="3228A2C0" w14:textId="77777777" w:rsidR="00BF47FF" w:rsidRPr="004D0509" w:rsidRDefault="00BF47FF" w:rsidP="00BF47FF">
      <w:pPr>
        <w:jc w:val="both"/>
        <w:rPr>
          <w:rFonts w:ascii="Tahoma" w:hAnsi="Tahoma" w:cs="Tahoma"/>
          <w:sz w:val="20"/>
          <w:szCs w:val="20"/>
        </w:rPr>
      </w:pPr>
      <w:r w:rsidRPr="004D0509">
        <w:rPr>
          <w:rFonts w:ascii="Tahoma" w:hAnsi="Tahoma" w:cs="Tahoma"/>
          <w:sz w:val="20"/>
          <w:szCs w:val="20"/>
        </w:rPr>
        <w:t>- zmiana może być inicjowana na wniosek złożony wraz z uzasadnieniem oraz wskazaniem podstawy prawnej i umownej,</w:t>
      </w:r>
    </w:p>
    <w:p w14:paraId="5BF8771D" w14:textId="77777777" w:rsidR="00BF47FF" w:rsidRPr="004D0509" w:rsidRDefault="00BF47FF" w:rsidP="00BF47FF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4D0509">
        <w:rPr>
          <w:rFonts w:ascii="Tahoma" w:hAnsi="Tahoma" w:cs="Tahoma"/>
          <w:sz w:val="20"/>
          <w:szCs w:val="20"/>
        </w:rPr>
        <w:t>- zmiana musi uzyskać aprobatę obu stron umowy</w:t>
      </w:r>
    </w:p>
    <w:p w14:paraId="6EE5ADB4" w14:textId="4DCF91BC" w:rsidR="00427E8E" w:rsidRPr="004D0509" w:rsidRDefault="00427E8E" w:rsidP="00BF47FF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4D0509">
        <w:rPr>
          <w:rFonts w:ascii="Tahoma" w:hAnsi="Tahoma" w:cs="Tahoma"/>
          <w:sz w:val="20"/>
          <w:szCs w:val="20"/>
        </w:rPr>
        <w:t>- zmiana musi być zgodna z przepisami ustawy prawo zamówień publicznych</w:t>
      </w:r>
    </w:p>
    <w:p w14:paraId="17589B11" w14:textId="34956D78" w:rsidR="00427E8E" w:rsidRPr="004D0509" w:rsidRDefault="00427E8E" w:rsidP="00BF47FF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4D0509">
        <w:rPr>
          <w:rFonts w:ascii="Tahoma" w:hAnsi="Tahoma" w:cs="Tahoma"/>
          <w:sz w:val="20"/>
          <w:szCs w:val="20"/>
        </w:rPr>
        <w:lastRenderedPageBreak/>
        <w:t>- zmiana wymaga zawarcia aneksu w formie pisemnej pod rygorem nieważności.</w:t>
      </w:r>
    </w:p>
    <w:p w14:paraId="74420672" w14:textId="77777777" w:rsidR="00427E8E" w:rsidRPr="004D0509" w:rsidRDefault="00427E8E" w:rsidP="00BF47FF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14:paraId="47EBEB03" w14:textId="3AD8826C" w:rsidR="00427E8E" w:rsidRPr="004D0509" w:rsidRDefault="004D0509" w:rsidP="00427E8E">
      <w:pPr>
        <w:jc w:val="both"/>
        <w:rPr>
          <w:rStyle w:val="size"/>
          <w:rFonts w:ascii="Tahoma" w:hAnsi="Tahoma" w:cs="Tahoma"/>
          <w:sz w:val="20"/>
          <w:szCs w:val="20"/>
        </w:rPr>
      </w:pPr>
      <w:r w:rsidRPr="004D0509">
        <w:rPr>
          <w:rFonts w:ascii="Tahoma" w:hAnsi="Tahoma" w:cs="Tahoma"/>
          <w:sz w:val="20"/>
          <w:szCs w:val="20"/>
        </w:rPr>
        <w:t>3</w:t>
      </w:r>
      <w:r w:rsidR="00E61983">
        <w:rPr>
          <w:rFonts w:ascii="Tahoma" w:hAnsi="Tahoma" w:cs="Tahoma"/>
          <w:sz w:val="20"/>
          <w:szCs w:val="20"/>
        </w:rPr>
        <w:t>5</w:t>
      </w:r>
      <w:r w:rsidRPr="004D0509">
        <w:rPr>
          <w:rFonts w:ascii="Tahoma" w:hAnsi="Tahoma" w:cs="Tahoma"/>
          <w:sz w:val="20"/>
          <w:szCs w:val="20"/>
        </w:rPr>
        <w:t>)</w:t>
      </w:r>
      <w:r w:rsidR="00427E8E" w:rsidRPr="004D0509">
        <w:rPr>
          <w:rFonts w:ascii="Tahoma" w:hAnsi="Tahoma" w:cs="Tahoma"/>
          <w:sz w:val="20"/>
          <w:szCs w:val="20"/>
        </w:rPr>
        <w:t xml:space="preserve"> </w:t>
      </w:r>
      <w:r w:rsidR="00427E8E" w:rsidRPr="004D0509">
        <w:rPr>
          <w:rFonts w:ascii="Tahoma" w:eastAsiaTheme="minorHAnsi" w:hAnsi="Tahoma" w:cs="Tahoma"/>
          <w:sz w:val="20"/>
          <w:szCs w:val="20"/>
        </w:rPr>
        <w:t xml:space="preserve">Zamawiający  </w:t>
      </w:r>
      <w:r w:rsidR="00427E8E" w:rsidRPr="004D0509">
        <w:rPr>
          <w:rFonts w:ascii="Tahoma" w:hAnsi="Tahoma" w:cs="Tahoma"/>
          <w:sz w:val="20"/>
          <w:szCs w:val="20"/>
        </w:rPr>
        <w:t xml:space="preserve">wymaga zatrudnienia przez Wykonawcę lub podwykonawcę na podstawie stosunku pracy osób wykonujących </w:t>
      </w:r>
      <w:r w:rsidR="00427E8E" w:rsidRPr="004D0509">
        <w:rPr>
          <w:rStyle w:val="size"/>
          <w:rFonts w:ascii="Tahoma" w:hAnsi="Tahoma" w:cs="Tahoma"/>
          <w:sz w:val="20"/>
          <w:szCs w:val="20"/>
        </w:rPr>
        <w:t>wskazane przez Wykonawcę czynności</w:t>
      </w:r>
      <w:r w:rsidR="00427E8E" w:rsidRPr="004D0509">
        <w:rPr>
          <w:rFonts w:ascii="Tahoma" w:hAnsi="Tahoma" w:cs="Tahoma"/>
          <w:sz w:val="20"/>
          <w:szCs w:val="20"/>
        </w:rPr>
        <w:t xml:space="preserve"> w zakresie realizacji zamówienia, jeżeli wykonanie tych czynności polega na wykonywaniu pracy w sposób określony w art. 22 § 1 ustawy z dnia 26 czerwca 1974 r. - Kodeks pracy (Dz. U. z 2020 r. poz. 1320). </w:t>
      </w:r>
      <w:r w:rsidR="00427E8E" w:rsidRPr="004D0509">
        <w:rPr>
          <w:rStyle w:val="size"/>
          <w:rFonts w:ascii="Tahoma" w:hAnsi="Tahoma" w:cs="Tahoma"/>
          <w:sz w:val="20"/>
          <w:szCs w:val="20"/>
        </w:rPr>
        <w:t>Obowiązek zatrudnienia na podstawie umowy o pracę dotyczy osób wykonujących wskazane czynności związane z udzieleniem i obsługą kredytu w trakcie trwania umowy kredytowej, tj.:</w:t>
      </w:r>
    </w:p>
    <w:p w14:paraId="40A3A03E" w14:textId="77777777" w:rsidR="00427E8E" w:rsidRPr="004D0509" w:rsidRDefault="00427E8E" w:rsidP="00427E8E">
      <w:pPr>
        <w:pStyle w:val="Akapitzlist"/>
        <w:suppressAutoHyphens w:val="0"/>
        <w:autoSpaceDN/>
        <w:spacing w:after="0" w:line="240" w:lineRule="auto"/>
        <w:ind w:left="360"/>
        <w:jc w:val="both"/>
        <w:textAlignment w:val="auto"/>
        <w:rPr>
          <w:rFonts w:ascii="Tahoma" w:hAnsi="Tahoma" w:cs="Tahoma"/>
          <w:color w:val="000000" w:themeColor="text1"/>
          <w:sz w:val="20"/>
          <w:szCs w:val="20"/>
        </w:rPr>
      </w:pPr>
      <w:r w:rsidRPr="004D0509">
        <w:rPr>
          <w:rFonts w:ascii="Tahoma" w:hAnsi="Tahoma" w:cs="Tahoma"/>
          <w:color w:val="000000" w:themeColor="text1"/>
          <w:sz w:val="20"/>
          <w:szCs w:val="20"/>
        </w:rPr>
        <w:t>1)uruchomieniem kredytu w systemie bankowym</w:t>
      </w:r>
    </w:p>
    <w:p w14:paraId="60472F4E" w14:textId="77777777" w:rsidR="00427E8E" w:rsidRPr="004D0509" w:rsidRDefault="00427E8E" w:rsidP="00427E8E">
      <w:pPr>
        <w:pStyle w:val="Akapitzlist"/>
        <w:spacing w:after="0" w:line="240" w:lineRule="auto"/>
        <w:ind w:left="360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4D0509">
        <w:rPr>
          <w:rFonts w:ascii="Tahoma" w:hAnsi="Tahoma" w:cs="Tahoma"/>
          <w:color w:val="000000" w:themeColor="text1"/>
          <w:sz w:val="20"/>
          <w:szCs w:val="20"/>
        </w:rPr>
        <w:t>2) obliczaniem należnych odsetek bankowych,</w:t>
      </w:r>
    </w:p>
    <w:p w14:paraId="25EEB9CD" w14:textId="77777777" w:rsidR="00427E8E" w:rsidRPr="004D0509" w:rsidRDefault="00427E8E" w:rsidP="00427E8E">
      <w:pPr>
        <w:jc w:val="both"/>
        <w:rPr>
          <w:rStyle w:val="size"/>
          <w:rFonts w:ascii="Tahoma" w:hAnsi="Tahoma" w:cs="Tahoma"/>
          <w:sz w:val="20"/>
          <w:szCs w:val="20"/>
        </w:rPr>
      </w:pPr>
      <w:r w:rsidRPr="004D0509">
        <w:rPr>
          <w:rStyle w:val="size"/>
          <w:rFonts w:ascii="Tahoma" w:hAnsi="Tahoma" w:cs="Tahoma"/>
          <w:sz w:val="20"/>
          <w:szCs w:val="20"/>
        </w:rPr>
        <w:t xml:space="preserve">        3) informowanie o bieżącym stanie kredytu;</w:t>
      </w:r>
    </w:p>
    <w:p w14:paraId="525AA79E" w14:textId="77777777" w:rsidR="00427E8E" w:rsidRPr="004D0509" w:rsidRDefault="00427E8E" w:rsidP="00427E8E">
      <w:pPr>
        <w:pStyle w:val="Akapitzlist"/>
        <w:ind w:left="284"/>
        <w:jc w:val="both"/>
        <w:rPr>
          <w:rFonts w:ascii="Tahoma" w:eastAsia="Times New Roman" w:hAnsi="Tahoma" w:cs="Tahoma"/>
          <w:sz w:val="20"/>
          <w:szCs w:val="20"/>
        </w:rPr>
      </w:pPr>
      <w:r w:rsidRPr="004D0509">
        <w:rPr>
          <w:rFonts w:ascii="Tahoma" w:hAnsi="Tahoma" w:cs="Tahoma"/>
          <w:sz w:val="20"/>
          <w:szCs w:val="20"/>
        </w:rPr>
        <w:t>- o ile czynności te nie będą wykonywane przez osobę w ramach prowadzonej przez nią działalności gospodarczej.</w:t>
      </w:r>
      <w:r w:rsidRPr="004D0509">
        <w:rPr>
          <w:rFonts w:ascii="Tahoma" w:eastAsia="Times New Roman" w:hAnsi="Tahoma" w:cs="Tahoma"/>
          <w:sz w:val="20"/>
          <w:szCs w:val="20"/>
        </w:rPr>
        <w:t xml:space="preserve"> Zamawiający  nie określa wymiaru etatu zatrudnienia osób realizujących wskazane powyżej czynności, z tym, że wskazane przez Wykonawcę czynności muszą być wykonywane przez osoby zatrudnione przez Wykonawcę  lub podwykonawcę na podstawie stosunku pracy.</w:t>
      </w:r>
    </w:p>
    <w:p w14:paraId="7ADD3070" w14:textId="4D6E6722" w:rsidR="00427E8E" w:rsidRPr="004D0509" w:rsidRDefault="004D0509" w:rsidP="00427E8E">
      <w:pPr>
        <w:jc w:val="both"/>
        <w:rPr>
          <w:rStyle w:val="size"/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3</w:t>
      </w:r>
      <w:r w:rsidR="00E61983">
        <w:rPr>
          <w:rFonts w:ascii="Tahoma" w:hAnsi="Tahoma" w:cs="Tahoma"/>
          <w:sz w:val="20"/>
          <w:szCs w:val="20"/>
        </w:rPr>
        <w:t>6</w:t>
      </w:r>
      <w:r>
        <w:rPr>
          <w:rFonts w:ascii="Tahoma" w:hAnsi="Tahoma" w:cs="Tahoma"/>
          <w:sz w:val="20"/>
          <w:szCs w:val="20"/>
        </w:rPr>
        <w:t>)</w:t>
      </w:r>
      <w:r w:rsidR="00427E8E" w:rsidRPr="004D0509">
        <w:rPr>
          <w:rFonts w:ascii="Tahoma" w:hAnsi="Tahoma" w:cs="Tahoma"/>
          <w:sz w:val="20"/>
          <w:szCs w:val="20"/>
        </w:rPr>
        <w:t xml:space="preserve"> </w:t>
      </w:r>
      <w:r w:rsidR="00427E8E" w:rsidRPr="004D0509">
        <w:rPr>
          <w:rStyle w:val="size"/>
          <w:rFonts w:ascii="Tahoma" w:hAnsi="Tahoma" w:cs="Tahoma"/>
          <w:sz w:val="20"/>
          <w:szCs w:val="20"/>
        </w:rPr>
        <w:t>Zamawiający zastrzega sobie możliwość kontroli zatrudnienia oraz żądania przedstawienia przez  Wykonawcę dowodów na zatrudnienie osób na podstawie umów o pracę przez cały okres realizacji zamówienia.</w:t>
      </w:r>
    </w:p>
    <w:p w14:paraId="129822F0" w14:textId="44BCEA41" w:rsidR="00427E8E" w:rsidRPr="004D0509" w:rsidRDefault="004D0509" w:rsidP="00427E8E">
      <w:pPr>
        <w:jc w:val="both"/>
        <w:rPr>
          <w:rStyle w:val="size"/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3</w:t>
      </w:r>
      <w:r w:rsidR="00E61983">
        <w:rPr>
          <w:rFonts w:ascii="Tahoma" w:hAnsi="Tahoma" w:cs="Tahoma"/>
          <w:sz w:val="20"/>
          <w:szCs w:val="20"/>
        </w:rPr>
        <w:t>7</w:t>
      </w:r>
      <w:r>
        <w:rPr>
          <w:rFonts w:ascii="Tahoma" w:hAnsi="Tahoma" w:cs="Tahoma"/>
          <w:sz w:val="20"/>
          <w:szCs w:val="20"/>
        </w:rPr>
        <w:t xml:space="preserve">) </w:t>
      </w:r>
      <w:r w:rsidR="00427E8E" w:rsidRPr="004D0509">
        <w:rPr>
          <w:rStyle w:val="size"/>
          <w:rFonts w:ascii="Tahoma" w:hAnsi="Tahoma" w:cs="Tahoma"/>
          <w:sz w:val="20"/>
          <w:szCs w:val="20"/>
        </w:rPr>
        <w:t>W przypadku rozwiązania stosunku pracy przed zakończeniem wykonywania danych czynności, Wykonawca lub podwykonawca jest zobowiązany do niezwłocznego zatrudnienia w to miejsce innej osoby na umowę o pracę – o ile jest to niezbędne do ich zakończenia.</w:t>
      </w:r>
    </w:p>
    <w:p w14:paraId="71811A8A" w14:textId="5168C49E" w:rsidR="00427E8E" w:rsidRPr="004D0509" w:rsidRDefault="004D0509" w:rsidP="00427E8E">
      <w:pPr>
        <w:jc w:val="both"/>
        <w:rPr>
          <w:rFonts w:ascii="Tahoma" w:hAnsi="Tahoma" w:cs="Tahoma"/>
          <w:sz w:val="20"/>
          <w:szCs w:val="20"/>
        </w:rPr>
      </w:pPr>
      <w:r>
        <w:rPr>
          <w:rStyle w:val="size"/>
          <w:rFonts w:ascii="Tahoma" w:hAnsi="Tahoma" w:cs="Tahoma"/>
          <w:sz w:val="20"/>
          <w:szCs w:val="20"/>
        </w:rPr>
        <w:t>3</w:t>
      </w:r>
      <w:r w:rsidR="00E61983">
        <w:rPr>
          <w:rStyle w:val="size"/>
          <w:rFonts w:ascii="Tahoma" w:hAnsi="Tahoma" w:cs="Tahoma"/>
          <w:sz w:val="20"/>
          <w:szCs w:val="20"/>
        </w:rPr>
        <w:t>8</w:t>
      </w:r>
      <w:r>
        <w:rPr>
          <w:rStyle w:val="size"/>
          <w:rFonts w:ascii="Tahoma" w:hAnsi="Tahoma" w:cs="Tahoma"/>
          <w:sz w:val="20"/>
          <w:szCs w:val="20"/>
        </w:rPr>
        <w:t xml:space="preserve">) </w:t>
      </w:r>
      <w:r w:rsidR="00427E8E" w:rsidRPr="004D0509">
        <w:rPr>
          <w:rFonts w:ascii="Tahoma" w:hAnsi="Tahoma" w:cs="Tahoma"/>
          <w:sz w:val="20"/>
          <w:szCs w:val="20"/>
        </w:rPr>
        <w:t>W celu kontroli spełnienia przez Wykonawcę wymagań, o których mowa w art. 95 ust. 1 ustawy Prawo zamówień publicznych, (dalej jako ustawa Pzp) Wykonawca na żądanie zamawiającego i w wyznaczonym przez niego terminie przedłoży dokumenty w celu potwierdzenia spełniania wymogu zatrudnienia na umowę o pracę przez Wykonawcę lub podwykonawcę osób wykonujących w trakcie realizacji zamówienia czynności, o których mowa w ust. 1, w szczególności mogą to być:</w:t>
      </w:r>
    </w:p>
    <w:p w14:paraId="00E419AC" w14:textId="77777777" w:rsidR="00427E8E" w:rsidRPr="004D0509" w:rsidRDefault="00427E8E" w:rsidP="00427E8E">
      <w:pPr>
        <w:pStyle w:val="Akapitzlist"/>
        <w:numPr>
          <w:ilvl w:val="0"/>
          <w:numId w:val="1"/>
        </w:numPr>
        <w:suppressAutoHyphens w:val="0"/>
        <w:autoSpaceDN/>
        <w:spacing w:after="0"/>
        <w:jc w:val="both"/>
        <w:textAlignment w:val="auto"/>
        <w:rPr>
          <w:rFonts w:ascii="Tahoma" w:hAnsi="Tahoma" w:cs="Tahoma"/>
          <w:sz w:val="20"/>
          <w:szCs w:val="20"/>
        </w:rPr>
      </w:pPr>
      <w:r w:rsidRPr="004D0509">
        <w:rPr>
          <w:rFonts w:ascii="Tahoma" w:hAnsi="Tahoma" w:cs="Tahoma"/>
          <w:sz w:val="20"/>
          <w:szCs w:val="20"/>
        </w:rPr>
        <w:t>oświadczenie zatrudnionego pracownika;</w:t>
      </w:r>
    </w:p>
    <w:p w14:paraId="49B98093" w14:textId="77777777" w:rsidR="00427E8E" w:rsidRPr="004D0509" w:rsidRDefault="00427E8E" w:rsidP="00427E8E">
      <w:pPr>
        <w:pStyle w:val="Akapitzlist"/>
        <w:numPr>
          <w:ilvl w:val="0"/>
          <w:numId w:val="1"/>
        </w:numPr>
        <w:suppressAutoHyphens w:val="0"/>
        <w:autoSpaceDN/>
        <w:spacing w:after="0"/>
        <w:jc w:val="both"/>
        <w:textAlignment w:val="auto"/>
        <w:rPr>
          <w:rFonts w:ascii="Tahoma" w:hAnsi="Tahoma" w:cs="Tahoma"/>
          <w:sz w:val="20"/>
          <w:szCs w:val="20"/>
        </w:rPr>
      </w:pPr>
      <w:r w:rsidRPr="004D0509">
        <w:rPr>
          <w:rFonts w:ascii="Tahoma" w:hAnsi="Tahoma" w:cs="Tahoma"/>
          <w:sz w:val="20"/>
          <w:szCs w:val="20"/>
        </w:rPr>
        <w:t>oświadczenie Banku lub podwykonawcy o zatrudnieniu pracownika na podstawie umowy o pracę;</w:t>
      </w:r>
    </w:p>
    <w:p w14:paraId="6C865DDE" w14:textId="77777777" w:rsidR="00427E8E" w:rsidRPr="004D0509" w:rsidRDefault="00427E8E" w:rsidP="00427E8E">
      <w:pPr>
        <w:pStyle w:val="Akapitzlist"/>
        <w:numPr>
          <w:ilvl w:val="0"/>
          <w:numId w:val="1"/>
        </w:numPr>
        <w:suppressAutoHyphens w:val="0"/>
        <w:autoSpaceDN/>
        <w:spacing w:after="0"/>
        <w:jc w:val="both"/>
        <w:textAlignment w:val="auto"/>
        <w:rPr>
          <w:rFonts w:ascii="Tahoma" w:hAnsi="Tahoma" w:cs="Tahoma"/>
          <w:sz w:val="20"/>
          <w:szCs w:val="20"/>
        </w:rPr>
      </w:pPr>
      <w:r w:rsidRPr="004D0509">
        <w:rPr>
          <w:rFonts w:ascii="Tahoma" w:hAnsi="Tahoma" w:cs="Tahoma"/>
          <w:sz w:val="20"/>
          <w:szCs w:val="20"/>
        </w:rPr>
        <w:t>poświadczona odpowiednio przez Wykonawcę Bank lub podwykonawcę kopia umowy o pracę zatrudnionego pracownika;</w:t>
      </w:r>
    </w:p>
    <w:p w14:paraId="79CC0A7A" w14:textId="77777777" w:rsidR="00427E8E" w:rsidRPr="004D0509" w:rsidRDefault="00427E8E" w:rsidP="00427E8E">
      <w:pPr>
        <w:pStyle w:val="Akapitzlist"/>
        <w:numPr>
          <w:ilvl w:val="0"/>
          <w:numId w:val="1"/>
        </w:numPr>
        <w:suppressAutoHyphens w:val="0"/>
        <w:autoSpaceDN/>
        <w:spacing w:after="0"/>
        <w:jc w:val="both"/>
        <w:textAlignment w:val="auto"/>
        <w:rPr>
          <w:rFonts w:ascii="Tahoma" w:hAnsi="Tahoma" w:cs="Tahoma"/>
          <w:sz w:val="20"/>
          <w:szCs w:val="20"/>
        </w:rPr>
      </w:pPr>
      <w:r w:rsidRPr="004D0509">
        <w:rPr>
          <w:rFonts w:ascii="Tahoma" w:hAnsi="Tahoma" w:cs="Tahoma"/>
          <w:sz w:val="20"/>
          <w:szCs w:val="20"/>
        </w:rPr>
        <w:t xml:space="preserve">inne dokumenty  </w:t>
      </w:r>
    </w:p>
    <w:p w14:paraId="23BADBD7" w14:textId="77777777" w:rsidR="00427E8E" w:rsidRPr="004D0509" w:rsidRDefault="00427E8E" w:rsidP="00427E8E">
      <w:pPr>
        <w:ind w:left="426"/>
        <w:jc w:val="both"/>
        <w:rPr>
          <w:rFonts w:ascii="Tahoma" w:hAnsi="Tahoma" w:cs="Tahoma"/>
          <w:sz w:val="20"/>
          <w:szCs w:val="20"/>
        </w:rPr>
      </w:pPr>
      <w:r w:rsidRPr="004D0509">
        <w:rPr>
          <w:rFonts w:ascii="Tahoma" w:hAnsi="Tahoma" w:cs="Tahoma"/>
          <w:sz w:val="20"/>
          <w:szCs w:val="20"/>
        </w:rPr>
        <w:t xml:space="preserve">- zawierające informacje, w tym dane osobowe, niezbędne do weryfikacji zatrudnienia na podstawie umowy o pracę, w szczególności imię i nazwisko zatrudnionego pracownika, datę zawarcia umowy o pracę, rodzaj umowy o pracę i zakres obowiązków pracownika. </w:t>
      </w:r>
    </w:p>
    <w:p w14:paraId="529081C6" w14:textId="63D67F45" w:rsidR="00427E8E" w:rsidRPr="004D0509" w:rsidRDefault="004D0509" w:rsidP="00427E8E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3</w:t>
      </w:r>
      <w:r w:rsidR="00E61983">
        <w:rPr>
          <w:rFonts w:ascii="Tahoma" w:hAnsi="Tahoma" w:cs="Tahoma"/>
          <w:sz w:val="20"/>
          <w:szCs w:val="20"/>
        </w:rPr>
        <w:t>9</w:t>
      </w:r>
      <w:r>
        <w:rPr>
          <w:rFonts w:ascii="Tahoma" w:hAnsi="Tahoma" w:cs="Tahoma"/>
          <w:sz w:val="20"/>
          <w:szCs w:val="20"/>
        </w:rPr>
        <w:t>)</w:t>
      </w:r>
      <w:r w:rsidR="00427E8E" w:rsidRPr="004D0509">
        <w:rPr>
          <w:rFonts w:ascii="Tahoma" w:hAnsi="Tahoma" w:cs="Tahoma"/>
          <w:sz w:val="20"/>
          <w:szCs w:val="20"/>
        </w:rPr>
        <w:t xml:space="preserve"> W przypadku uzasadnionych wątpliwości co do przestrzegania prawa pracy przez Bank lub podwykonawcę, Kredytobiorca może zwrócić się o przeprowadzenie kontroli do Państwowej Inspekcji Pracy. </w:t>
      </w:r>
    </w:p>
    <w:p w14:paraId="0CCF6B64" w14:textId="3D490438" w:rsidR="00427E8E" w:rsidRPr="004D0509" w:rsidRDefault="00E61983" w:rsidP="00427E8E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40</w:t>
      </w:r>
      <w:r w:rsidR="004D0509">
        <w:rPr>
          <w:rFonts w:ascii="Tahoma" w:hAnsi="Tahoma" w:cs="Tahoma"/>
          <w:sz w:val="20"/>
          <w:szCs w:val="20"/>
        </w:rPr>
        <w:t>)</w:t>
      </w:r>
      <w:r w:rsidR="00427E8E" w:rsidRPr="004D0509">
        <w:rPr>
          <w:rFonts w:ascii="Tahoma" w:hAnsi="Tahoma" w:cs="Tahoma"/>
          <w:sz w:val="20"/>
          <w:szCs w:val="20"/>
        </w:rPr>
        <w:t xml:space="preserve"> Za niewypełnienie obowiązku zatrudnienia pracowników na umowę o pracę, wykonujących czynności, o których mowa w pkt </w:t>
      </w:r>
      <w:r w:rsidR="009D201D">
        <w:rPr>
          <w:rFonts w:ascii="Tahoma" w:hAnsi="Tahoma" w:cs="Tahoma"/>
          <w:sz w:val="20"/>
          <w:szCs w:val="20"/>
        </w:rPr>
        <w:t>3</w:t>
      </w:r>
      <w:r w:rsidR="00427E8E" w:rsidRPr="004D0509">
        <w:rPr>
          <w:rFonts w:ascii="Tahoma" w:hAnsi="Tahoma" w:cs="Tahoma"/>
          <w:sz w:val="20"/>
          <w:szCs w:val="20"/>
        </w:rPr>
        <w:t>8  1-3  Bank zapłaci Kredytobiorcy  karę w wysokości 2.000 zł (słownie: dwa tysiące złotych) za każdy stwierdzony przypadek.</w:t>
      </w:r>
    </w:p>
    <w:p w14:paraId="0C57825F" w14:textId="0EB8A33B" w:rsidR="00427E8E" w:rsidRPr="004D0509" w:rsidRDefault="004D0509" w:rsidP="00427E8E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4</w:t>
      </w:r>
      <w:r w:rsidR="00E61983">
        <w:rPr>
          <w:rFonts w:ascii="Tahoma" w:hAnsi="Tahoma" w:cs="Tahoma"/>
          <w:sz w:val="20"/>
          <w:szCs w:val="20"/>
        </w:rPr>
        <w:t>1</w:t>
      </w:r>
      <w:r>
        <w:rPr>
          <w:rFonts w:ascii="Tahoma" w:hAnsi="Tahoma" w:cs="Tahoma"/>
          <w:sz w:val="20"/>
          <w:szCs w:val="20"/>
        </w:rPr>
        <w:t>)</w:t>
      </w:r>
      <w:r w:rsidR="00427E8E" w:rsidRPr="004D0509">
        <w:rPr>
          <w:rFonts w:ascii="Tahoma" w:hAnsi="Tahoma" w:cs="Tahoma"/>
          <w:sz w:val="20"/>
          <w:szCs w:val="20"/>
        </w:rPr>
        <w:t xml:space="preserve"> </w:t>
      </w:r>
      <w:r w:rsidR="001D2E66" w:rsidRPr="004D0509">
        <w:rPr>
          <w:rFonts w:ascii="Tahoma" w:hAnsi="Tahoma" w:cs="Tahoma"/>
          <w:sz w:val="20"/>
          <w:szCs w:val="20"/>
        </w:rPr>
        <w:t>Łączna w</w:t>
      </w:r>
      <w:r w:rsidR="00427E8E" w:rsidRPr="004D0509">
        <w:rPr>
          <w:rFonts w:ascii="Tahoma" w:hAnsi="Tahoma" w:cs="Tahoma"/>
          <w:sz w:val="20"/>
          <w:szCs w:val="20"/>
        </w:rPr>
        <w:t>ysokość kar umownych nie może przekroczy</w:t>
      </w:r>
      <w:r w:rsidR="001D2E66" w:rsidRPr="004D0509">
        <w:rPr>
          <w:rFonts w:ascii="Tahoma" w:hAnsi="Tahoma" w:cs="Tahoma"/>
          <w:sz w:val="20"/>
          <w:szCs w:val="20"/>
        </w:rPr>
        <w:t>ć</w:t>
      </w:r>
      <w:r w:rsidR="00427E8E" w:rsidRPr="004D0509">
        <w:rPr>
          <w:rFonts w:ascii="Tahoma" w:hAnsi="Tahoma" w:cs="Tahoma"/>
          <w:sz w:val="20"/>
          <w:szCs w:val="20"/>
        </w:rPr>
        <w:t xml:space="preserve"> </w:t>
      </w:r>
      <w:r w:rsidR="001D2E66" w:rsidRPr="004D0509">
        <w:rPr>
          <w:rFonts w:ascii="Tahoma" w:hAnsi="Tahoma" w:cs="Tahoma"/>
          <w:sz w:val="20"/>
          <w:szCs w:val="20"/>
        </w:rPr>
        <w:t>1</w:t>
      </w:r>
      <w:r w:rsidR="00427E8E" w:rsidRPr="004D0509">
        <w:rPr>
          <w:rFonts w:ascii="Tahoma" w:hAnsi="Tahoma" w:cs="Tahoma"/>
          <w:sz w:val="20"/>
          <w:szCs w:val="20"/>
        </w:rPr>
        <w:t>0% wynagrodzenia umownego brutto.</w:t>
      </w:r>
    </w:p>
    <w:p w14:paraId="6A472F3B" w14:textId="77777777" w:rsidR="00427E8E" w:rsidRPr="004D0509" w:rsidRDefault="00427E8E" w:rsidP="00BF47FF">
      <w:pPr>
        <w:autoSpaceDE w:val="0"/>
        <w:autoSpaceDN w:val="0"/>
        <w:adjustRightInd w:val="0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7E7314FE" w14:textId="77777777" w:rsidR="00962FDB" w:rsidRPr="004D0509" w:rsidRDefault="00962FDB">
      <w:pPr>
        <w:rPr>
          <w:rFonts w:ascii="Tahoma" w:hAnsi="Tahoma" w:cs="Tahoma"/>
          <w:sz w:val="20"/>
          <w:szCs w:val="20"/>
        </w:rPr>
      </w:pPr>
    </w:p>
    <w:sectPr w:rsidR="00962FDB" w:rsidRPr="004D05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ACAA9C02"/>
    <w:lvl w:ilvl="0">
      <w:numFmt w:val="bullet"/>
      <w:lvlText w:val="*"/>
      <w:lvlJc w:val="left"/>
    </w:lvl>
  </w:abstractNum>
  <w:abstractNum w:abstractNumId="1" w15:restartNumberingAfterBreak="0">
    <w:nsid w:val="337A7A41"/>
    <w:multiLevelType w:val="singleLevel"/>
    <w:tmpl w:val="DCD0CDA0"/>
    <w:lvl w:ilvl="0">
      <w:start w:val="10"/>
      <w:numFmt w:val="decimal"/>
      <w:lvlText w:val="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52D32288"/>
    <w:multiLevelType w:val="hybridMultilevel"/>
    <w:tmpl w:val="C28C06B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55027727"/>
    <w:multiLevelType w:val="hybridMultilevel"/>
    <w:tmpl w:val="D2F6D4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7628850">
    <w:abstractNumId w:val="2"/>
  </w:num>
  <w:num w:numId="2" w16cid:durableId="73941748">
    <w:abstractNumId w:val="3"/>
  </w:num>
  <w:num w:numId="3" w16cid:durableId="1042050522">
    <w:abstractNumId w:val="1"/>
    <w:lvlOverride w:ilvl="0">
      <w:lvl w:ilvl="0">
        <w:start w:val="10"/>
        <w:numFmt w:val="decimal"/>
        <w:lvlText w:val="%1.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4" w16cid:durableId="521018819">
    <w:abstractNumId w:val="0"/>
    <w:lvlOverride w:ilvl="0">
      <w:lvl w:ilvl="0">
        <w:start w:val="65535"/>
        <w:numFmt w:val="bullet"/>
        <w:lvlText w:val="-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A94"/>
    <w:rsid w:val="001D2E66"/>
    <w:rsid w:val="00427E8E"/>
    <w:rsid w:val="004D0509"/>
    <w:rsid w:val="00962FDB"/>
    <w:rsid w:val="009D201D"/>
    <w:rsid w:val="00BF47FF"/>
    <w:rsid w:val="00C74E04"/>
    <w:rsid w:val="00D955B1"/>
    <w:rsid w:val="00E61983"/>
    <w:rsid w:val="00F93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5A9C2"/>
  <w15:chartTrackingRefBased/>
  <w15:docId w15:val="{341248C9-F549-4D80-8427-1414DCFA8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47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F4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Obiekt,BulletC,Akapit z listą31,NOWY,Akapit z listą32,Akapit z listą3,L1,Numerowanie,2 heading,A_wyliczenie,K-P_odwolanie,Akapit z listą5,maz_wyliczenie,opis dzialania,Akapit z listą BS,List Paragraph,T_SZ_List Paragraph"/>
    <w:basedOn w:val="Normalny"/>
    <w:link w:val="AkapitzlistZnak"/>
    <w:uiPriority w:val="34"/>
    <w:qFormat/>
    <w:rsid w:val="00427E8E"/>
    <w:pPr>
      <w:suppressAutoHyphens/>
      <w:autoSpaceDN w:val="0"/>
      <w:spacing w:after="200" w:line="276" w:lineRule="auto"/>
      <w:ind w:left="720"/>
      <w:textAlignment w:val="baseline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ormalny tekst Znak,Obiekt Znak,BulletC Znak,Akapit z listą31 Znak,NOWY Znak,Akapit z listą32 Znak,Akapit z listą3 Znak,L1 Znak,Numerowanie Znak,2 heading Znak,A_wyliczenie Znak,K-P_odwolanie Znak,Akapit z listą5 Znak"/>
    <w:link w:val="Akapitzlist"/>
    <w:uiPriority w:val="34"/>
    <w:qFormat/>
    <w:locked/>
    <w:rsid w:val="00427E8E"/>
    <w:rPr>
      <w:rFonts w:ascii="Calibri" w:eastAsia="Calibri" w:hAnsi="Calibri" w:cs="Times New Roman"/>
    </w:rPr>
  </w:style>
  <w:style w:type="character" w:customStyle="1" w:styleId="size">
    <w:name w:val="size"/>
    <w:basedOn w:val="Domylnaczcionkaakapitu"/>
    <w:rsid w:val="00427E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1453</Words>
  <Characters>8720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SZS</cp:lastModifiedBy>
  <cp:revision>3</cp:revision>
  <dcterms:created xsi:type="dcterms:W3CDTF">2023-10-27T11:01:00Z</dcterms:created>
  <dcterms:modified xsi:type="dcterms:W3CDTF">2023-10-27T11:03:00Z</dcterms:modified>
</cp:coreProperties>
</file>